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67" w:rsidRPr="00162A67" w:rsidRDefault="00162A67" w:rsidP="00162A67">
      <w:pPr>
        <w:keepNext/>
        <w:outlineLvl w:val="0"/>
        <w:rPr>
          <w:rFonts w:ascii="Arial" w:eastAsia="Times New Roman" w:hAnsi="Arial" w:cs="Arial"/>
          <w:b/>
          <w:bCs/>
          <w:sz w:val="36"/>
          <w:szCs w:val="24"/>
        </w:rPr>
      </w:pPr>
      <w:bookmarkStart w:id="0" w:name="_GoBack"/>
      <w:bookmarkEnd w:id="0"/>
    </w:p>
    <w:p w:rsidR="00162A67" w:rsidRPr="00162A67" w:rsidRDefault="00162A67" w:rsidP="00162A67">
      <w:pPr>
        <w:keepNext/>
        <w:outlineLvl w:val="0"/>
        <w:rPr>
          <w:rFonts w:ascii="Arial" w:eastAsia="Times New Roman" w:hAnsi="Arial" w:cs="Arial"/>
          <w:b/>
          <w:bCs/>
          <w:sz w:val="36"/>
          <w:szCs w:val="24"/>
        </w:rPr>
      </w:pPr>
    </w:p>
    <w:p w:rsidR="00162A67" w:rsidRDefault="00162A67" w:rsidP="00162A67">
      <w:pPr>
        <w:keepNext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bookmarkStart w:id="1" w:name="_Toc475080625"/>
    </w:p>
    <w:p w:rsidR="00162A67" w:rsidRDefault="00162A67" w:rsidP="00162A67">
      <w:pPr>
        <w:keepNext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162A67" w:rsidRPr="00162A67" w:rsidRDefault="00162A67" w:rsidP="00162A67">
      <w:pPr>
        <w:keepNext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r w:rsidRPr="00162A67">
        <w:rPr>
          <w:rFonts w:ascii="Arial" w:eastAsia="Times New Roman" w:hAnsi="Arial" w:cs="Arial"/>
          <w:b/>
          <w:bCs/>
          <w:sz w:val="44"/>
          <w:szCs w:val="44"/>
        </w:rPr>
        <w:t>APPENDIX A.  MARYLAND LEA SCHOOL S</w:t>
      </w:r>
      <w:bookmarkEnd w:id="1"/>
      <w:r w:rsidRPr="00162A67">
        <w:rPr>
          <w:rFonts w:ascii="Arial" w:eastAsia="Times New Roman" w:hAnsi="Arial" w:cs="Arial"/>
          <w:b/>
          <w:bCs/>
          <w:sz w:val="44"/>
          <w:szCs w:val="44"/>
        </w:rPr>
        <w:t>ITES</w:t>
      </w:r>
    </w:p>
    <w:p w:rsidR="00162A67" w:rsidRPr="00162A67" w:rsidRDefault="00162A67" w:rsidP="00162A67">
      <w:pPr>
        <w:jc w:val="left"/>
        <w:rPr>
          <w:rFonts w:ascii="Arial" w:eastAsia="Times New Roman" w:hAnsi="Arial" w:cs="Arial"/>
          <w:b/>
          <w:sz w:val="24"/>
          <w:szCs w:val="24"/>
        </w:rPr>
      </w:pPr>
    </w:p>
    <w:p w:rsidR="00BF53D0" w:rsidRPr="00162A67" w:rsidRDefault="00162A67" w:rsidP="00162A67">
      <w:pPr>
        <w:jc w:val="left"/>
        <w:rPr>
          <w:rFonts w:ascii="Arial" w:eastAsia="Times New Roman" w:hAnsi="Arial" w:cs="Arial"/>
          <w:b/>
          <w:sz w:val="28"/>
          <w:szCs w:val="28"/>
        </w:rPr>
      </w:pPr>
      <w:r w:rsidRPr="00162A67">
        <w:rPr>
          <w:rFonts w:ascii="Arial" w:eastAsia="Times New Roman" w:hAnsi="Arial" w:cs="Arial"/>
          <w:b/>
          <w:sz w:val="28"/>
          <w:szCs w:val="28"/>
        </w:rPr>
        <w:br w:type="page"/>
      </w:r>
    </w:p>
    <w:tbl>
      <w:tblPr>
        <w:tblW w:w="9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168"/>
        <w:gridCol w:w="6210"/>
      </w:tblGrid>
      <w:tr w:rsidR="00BF53D0" w:rsidRPr="009B71B7" w:rsidTr="000114F8">
        <w:tc>
          <w:tcPr>
            <w:tcW w:w="3168" w:type="dxa"/>
            <w:shd w:val="clear" w:color="auto" w:fill="CCCCCC"/>
          </w:tcPr>
          <w:p w:rsidR="00BF53D0" w:rsidRPr="009B71B7" w:rsidRDefault="00BF53D0" w:rsidP="000114F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9B71B7">
              <w:rPr>
                <w:rFonts w:ascii="Arial" w:hAnsi="Arial" w:cs="Arial"/>
              </w:rPr>
              <w:lastRenderedPageBreak/>
              <w:br w:type="page"/>
            </w:r>
            <w:r w:rsidRPr="009B71B7">
              <w:rPr>
                <w:rFonts w:ascii="Arial" w:hAnsi="Arial" w:cs="Arial"/>
              </w:rPr>
              <w:br w:type="page"/>
            </w:r>
            <w:r w:rsidRPr="009B71B7">
              <w:rPr>
                <w:rFonts w:ascii="Arial" w:hAnsi="Arial" w:cs="Arial"/>
                <w:b/>
                <w:bCs/>
              </w:rPr>
              <w:br w:type="page"/>
              <w:t>LEA Sites</w:t>
            </w:r>
          </w:p>
        </w:tc>
        <w:tc>
          <w:tcPr>
            <w:tcW w:w="6210" w:type="dxa"/>
            <w:shd w:val="clear" w:color="auto" w:fill="CCCCCC"/>
          </w:tcPr>
          <w:p w:rsidR="00BF53D0" w:rsidRPr="009B71B7" w:rsidRDefault="00BF53D0" w:rsidP="000114F8">
            <w:pPr>
              <w:keepNext/>
              <w:spacing w:before="120" w:after="120"/>
              <w:outlineLvl w:val="6"/>
              <w:rPr>
                <w:rFonts w:ascii="Arial" w:hAnsi="Arial" w:cs="Arial"/>
                <w:b/>
                <w:bCs/>
              </w:rPr>
            </w:pPr>
            <w:r w:rsidRPr="009B71B7">
              <w:rPr>
                <w:rFonts w:ascii="Arial" w:hAnsi="Arial" w:cs="Arial"/>
                <w:b/>
                <w:bCs/>
              </w:rPr>
              <w:t xml:space="preserve">LEA/GEAR UP POINTS OF CONTACT </w:t>
            </w:r>
          </w:p>
        </w:tc>
      </w:tr>
      <w:tr w:rsidR="00BF53D0" w:rsidRPr="009B71B7" w:rsidTr="000114F8">
        <w:tc>
          <w:tcPr>
            <w:tcW w:w="3168" w:type="dxa"/>
          </w:tcPr>
          <w:p w:rsidR="00BF53D0" w:rsidRPr="009B71B7" w:rsidRDefault="00BF53D0" w:rsidP="000114F8">
            <w:pPr>
              <w:rPr>
                <w:rFonts w:ascii="Arial" w:hAnsi="Arial" w:cs="Arial"/>
              </w:rPr>
            </w:pP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  <w:r w:rsidRPr="009B71B7">
              <w:rPr>
                <w:rFonts w:ascii="Arial" w:hAnsi="Arial" w:cs="Arial"/>
              </w:rPr>
              <w:t xml:space="preserve">Baltimore City </w:t>
            </w: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  <w:r w:rsidRPr="009B71B7">
              <w:rPr>
                <w:rFonts w:ascii="Arial" w:hAnsi="Arial" w:cs="Arial"/>
              </w:rPr>
              <w:t>Public Schools</w:t>
            </w:r>
          </w:p>
        </w:tc>
        <w:tc>
          <w:tcPr>
            <w:tcW w:w="6210" w:type="dxa"/>
          </w:tcPr>
          <w:p w:rsidR="00BF53D0" w:rsidRPr="009B71B7" w:rsidRDefault="00BF53D0" w:rsidP="000114F8">
            <w:pPr>
              <w:keepNext/>
              <w:outlineLvl w:val="3"/>
              <w:rPr>
                <w:rFonts w:ascii="Arial" w:hAnsi="Arial" w:cs="Arial"/>
                <w:b/>
                <w:bCs/>
              </w:rPr>
            </w:pPr>
          </w:p>
          <w:p w:rsidR="00BF53D0" w:rsidRPr="002474B2" w:rsidRDefault="00BF53D0" w:rsidP="000114F8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Shamara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Bownes</w:t>
            </w:r>
            <w:proofErr w:type="spellEnd"/>
          </w:p>
          <w:p w:rsidR="00BF53D0" w:rsidRPr="002474B2" w:rsidRDefault="00BF53D0" w:rsidP="000114F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Staff Specialist, GEAR UP </w:t>
            </w:r>
          </w:p>
          <w:p w:rsidR="00BF53D0" w:rsidRPr="002474B2" w:rsidRDefault="00BF53D0" w:rsidP="000114F8">
            <w:pPr>
              <w:rPr>
                <w:rFonts w:ascii="Arial" w:hAnsi="Arial" w:cs="Arial"/>
                <w:color w:val="000000"/>
              </w:rPr>
            </w:pPr>
            <w:r w:rsidRPr="002474B2">
              <w:rPr>
                <w:rFonts w:ascii="Arial" w:hAnsi="Arial" w:cs="Arial"/>
                <w:color w:val="000000"/>
              </w:rPr>
              <w:t>Baltimore City Public Schools</w:t>
            </w:r>
          </w:p>
          <w:p w:rsidR="00BF53D0" w:rsidRPr="002474B2" w:rsidRDefault="00BF53D0" w:rsidP="000114F8">
            <w:pPr>
              <w:rPr>
                <w:rFonts w:ascii="Arial" w:hAnsi="Arial" w:cs="Arial"/>
                <w:color w:val="000000"/>
              </w:rPr>
            </w:pPr>
            <w:r w:rsidRPr="002474B2">
              <w:rPr>
                <w:rFonts w:ascii="Arial" w:hAnsi="Arial" w:cs="Arial"/>
                <w:color w:val="000000"/>
              </w:rPr>
              <w:t xml:space="preserve">200 E. North Avenue </w:t>
            </w:r>
            <w:r w:rsidRPr="002474B2">
              <w:rPr>
                <w:rFonts w:ascii="Arial" w:hAnsi="Arial" w:cs="Arial"/>
                <w:color w:val="000000"/>
              </w:rPr>
              <w:br/>
              <w:t>Baltimore,</w:t>
            </w:r>
            <w:r>
              <w:rPr>
                <w:rFonts w:ascii="Arial" w:hAnsi="Arial" w:cs="Arial"/>
                <w:color w:val="000000"/>
              </w:rPr>
              <w:t xml:space="preserve"> MD 21202</w:t>
            </w:r>
          </w:p>
          <w:p w:rsidR="00BF53D0" w:rsidRPr="002474B2" w:rsidRDefault="00BF53D0" w:rsidP="000114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FF"/>
                <w:u w:val="single"/>
              </w:rPr>
              <w:t>sbownes@bcps.k12.md.us</w:t>
            </w:r>
          </w:p>
          <w:p w:rsidR="00BF53D0" w:rsidRPr="009B71B7" w:rsidRDefault="00BF53D0" w:rsidP="000114F8">
            <w:pPr>
              <w:rPr>
                <w:rFonts w:ascii="Arial" w:hAnsi="Arial" w:cs="Arial"/>
                <w:b/>
                <w:color w:val="000000"/>
              </w:rPr>
            </w:pP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</w:p>
        </w:tc>
      </w:tr>
      <w:tr w:rsidR="00BF53D0" w:rsidRPr="009B71B7" w:rsidTr="000114F8">
        <w:tc>
          <w:tcPr>
            <w:tcW w:w="3168" w:type="dxa"/>
          </w:tcPr>
          <w:p w:rsidR="00BF53D0" w:rsidRPr="009B71B7" w:rsidRDefault="00BF53D0" w:rsidP="000114F8">
            <w:pPr>
              <w:rPr>
                <w:rFonts w:ascii="Arial" w:hAnsi="Arial" w:cs="Arial"/>
              </w:rPr>
            </w:pP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  <w:r w:rsidRPr="009B71B7">
              <w:rPr>
                <w:rFonts w:ascii="Arial" w:hAnsi="Arial" w:cs="Arial"/>
              </w:rPr>
              <w:t xml:space="preserve">Dorchester County </w:t>
            </w: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  <w:r w:rsidRPr="009B71B7">
              <w:rPr>
                <w:rFonts w:ascii="Arial" w:hAnsi="Arial" w:cs="Arial"/>
              </w:rPr>
              <w:t>Public Schools</w:t>
            </w: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</w:p>
        </w:tc>
        <w:tc>
          <w:tcPr>
            <w:tcW w:w="6210" w:type="dxa"/>
          </w:tcPr>
          <w:p w:rsidR="00BF53D0" w:rsidRPr="009B71B7" w:rsidRDefault="00BF53D0" w:rsidP="000114F8">
            <w:pPr>
              <w:rPr>
                <w:rFonts w:ascii="Arial" w:hAnsi="Arial" w:cs="Arial"/>
                <w:b/>
              </w:rPr>
            </w:pPr>
          </w:p>
          <w:p w:rsidR="00BF53D0" w:rsidRDefault="00BF53D0" w:rsidP="000114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Ms. Wanda Ferguson </w:t>
            </w:r>
          </w:p>
          <w:p w:rsidR="00BF53D0" w:rsidRPr="009B71B7" w:rsidRDefault="00BF53D0" w:rsidP="000114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GEAR UP Coordinato</w:t>
            </w:r>
            <w:r w:rsidR="00974327">
              <w:rPr>
                <w:rFonts w:ascii="Arial" w:hAnsi="Arial" w:cs="Arial"/>
                <w:b/>
              </w:rPr>
              <w:t>r</w:t>
            </w: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  <w:r w:rsidRPr="009B71B7">
              <w:rPr>
                <w:rFonts w:ascii="Arial" w:hAnsi="Arial" w:cs="Arial"/>
              </w:rPr>
              <w:t>Dorchester County Public Schools</w:t>
            </w: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  <w:r w:rsidRPr="009B71B7">
              <w:rPr>
                <w:rFonts w:ascii="Arial" w:hAnsi="Arial" w:cs="Arial"/>
              </w:rPr>
              <w:t>700 Glasgow Street – PO Box 619</w:t>
            </w: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  <w:r w:rsidRPr="009B71B7">
              <w:rPr>
                <w:rFonts w:ascii="Arial" w:hAnsi="Arial" w:cs="Arial"/>
              </w:rPr>
              <w:t>Cambridge, MD 21613</w:t>
            </w: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 (410) 228-9224 ext. 1759</w:t>
            </w:r>
          </w:p>
          <w:p w:rsidR="00BF53D0" w:rsidRPr="009B71B7" w:rsidRDefault="00191CD1" w:rsidP="000114F8">
            <w:pPr>
              <w:rPr>
                <w:rFonts w:ascii="Arial" w:hAnsi="Arial" w:cs="Arial"/>
              </w:rPr>
            </w:pPr>
            <w:hyperlink r:id="rId8" w:history="1">
              <w:r w:rsidR="00BF53D0">
                <w:rPr>
                  <w:rStyle w:val="Hyperlink"/>
                  <w:rFonts w:ascii="Arial" w:hAnsi="Arial" w:cs="Arial"/>
                </w:rPr>
                <w:t>fergusonw@dcpsmd.org</w:t>
              </w:r>
            </w:hyperlink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</w:p>
        </w:tc>
      </w:tr>
      <w:tr w:rsidR="00BF53D0" w:rsidRPr="009B71B7" w:rsidTr="000114F8">
        <w:tc>
          <w:tcPr>
            <w:tcW w:w="3168" w:type="dxa"/>
          </w:tcPr>
          <w:p w:rsidR="00BF53D0" w:rsidRPr="009B71B7" w:rsidRDefault="00BF53D0" w:rsidP="000114F8">
            <w:pPr>
              <w:rPr>
                <w:rFonts w:ascii="Arial" w:hAnsi="Arial" w:cs="Arial"/>
              </w:rPr>
            </w:pP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  <w:r w:rsidRPr="009B71B7">
              <w:rPr>
                <w:rFonts w:ascii="Arial" w:hAnsi="Arial" w:cs="Arial"/>
              </w:rPr>
              <w:t xml:space="preserve">Wicomico County </w:t>
            </w: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  <w:r w:rsidRPr="009B71B7">
              <w:rPr>
                <w:rFonts w:ascii="Arial" w:hAnsi="Arial" w:cs="Arial"/>
              </w:rPr>
              <w:t>Public Schools</w:t>
            </w:r>
          </w:p>
          <w:p w:rsidR="00BF53D0" w:rsidRPr="009B71B7" w:rsidRDefault="00BF53D0" w:rsidP="000114F8">
            <w:pPr>
              <w:rPr>
                <w:rFonts w:ascii="Arial" w:hAnsi="Arial" w:cs="Arial"/>
                <w:highlight w:val="yellow"/>
              </w:rPr>
            </w:pPr>
          </w:p>
          <w:p w:rsidR="00BF53D0" w:rsidRPr="009B71B7" w:rsidRDefault="00BF53D0" w:rsidP="000114F8">
            <w:pPr>
              <w:rPr>
                <w:rFonts w:ascii="Arial" w:eastAsia="Arial Unicode MS" w:hAnsi="Arial" w:cs="Arial"/>
                <w:color w:val="FF0000"/>
                <w:highlight w:val="yellow"/>
              </w:rPr>
            </w:pPr>
          </w:p>
        </w:tc>
        <w:tc>
          <w:tcPr>
            <w:tcW w:w="6210" w:type="dxa"/>
          </w:tcPr>
          <w:p w:rsidR="00BF53D0" w:rsidRPr="009B71B7" w:rsidRDefault="00BF53D0" w:rsidP="000114F8">
            <w:pPr>
              <w:rPr>
                <w:rFonts w:ascii="Arial" w:hAnsi="Arial" w:cs="Arial"/>
                <w:b/>
              </w:rPr>
            </w:pPr>
          </w:p>
          <w:p w:rsidR="00BF53D0" w:rsidRPr="009B71B7" w:rsidRDefault="00BF53D0" w:rsidP="000114F8">
            <w:pPr>
              <w:rPr>
                <w:rFonts w:ascii="Arial" w:hAnsi="Arial" w:cs="Arial"/>
                <w:b/>
              </w:rPr>
            </w:pPr>
            <w:r w:rsidRPr="009B71B7">
              <w:rPr>
                <w:rFonts w:ascii="Arial" w:hAnsi="Arial" w:cs="Arial"/>
                <w:b/>
              </w:rPr>
              <w:t>Jacqueline Leggett, GEAR UP Coordinator</w:t>
            </w: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  <w:r w:rsidRPr="009B71B7">
              <w:rPr>
                <w:rFonts w:ascii="Arial" w:hAnsi="Arial" w:cs="Arial"/>
              </w:rPr>
              <w:t>Wicomico County Public Schools</w:t>
            </w: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  <w:r w:rsidRPr="009B71B7">
              <w:rPr>
                <w:rFonts w:ascii="Arial" w:hAnsi="Arial" w:cs="Arial"/>
              </w:rPr>
              <w:t>P.O. Box 1538</w:t>
            </w: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  <w:r w:rsidRPr="009B71B7">
              <w:rPr>
                <w:rFonts w:ascii="Arial" w:hAnsi="Arial" w:cs="Arial"/>
              </w:rPr>
              <w:t>2424 Northgate Drive, Suite 100</w:t>
            </w: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  <w:r w:rsidRPr="009B71B7">
              <w:rPr>
                <w:rFonts w:ascii="Arial" w:hAnsi="Arial" w:cs="Arial"/>
              </w:rPr>
              <w:t>Salisbury, MD 21802</w:t>
            </w:r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Phone: </w:t>
            </w:r>
            <w:r w:rsidRPr="009B71B7">
              <w:rPr>
                <w:rFonts w:ascii="Arial" w:hAnsi="Arial" w:cs="Arial"/>
              </w:rPr>
              <w:t>(410) 677-5994 Ext. 4342</w:t>
            </w:r>
          </w:p>
          <w:p w:rsidR="00BF53D0" w:rsidRPr="009B71B7" w:rsidRDefault="00191CD1" w:rsidP="000114F8">
            <w:pPr>
              <w:rPr>
                <w:rFonts w:ascii="Arial" w:hAnsi="Arial" w:cs="Arial"/>
              </w:rPr>
            </w:pPr>
            <w:hyperlink r:id="rId9" w:history="1">
              <w:r w:rsidR="00BF53D0" w:rsidRPr="009B71B7">
                <w:rPr>
                  <w:rFonts w:ascii="Arial" w:hAnsi="Arial" w:cs="Arial"/>
                  <w:color w:val="0000FF"/>
                  <w:u w:val="single"/>
                </w:rPr>
                <w:t>jleggett@wcboe.org</w:t>
              </w:r>
            </w:hyperlink>
          </w:p>
          <w:p w:rsidR="00BF53D0" w:rsidRPr="009B71B7" w:rsidRDefault="00BF53D0" w:rsidP="000114F8">
            <w:pPr>
              <w:rPr>
                <w:rFonts w:ascii="Arial" w:hAnsi="Arial" w:cs="Arial"/>
              </w:rPr>
            </w:pPr>
          </w:p>
          <w:p w:rsidR="00BF53D0" w:rsidRPr="009B71B7" w:rsidRDefault="00BF53D0" w:rsidP="000114F8">
            <w:pPr>
              <w:rPr>
                <w:rFonts w:ascii="Arial" w:hAnsi="Arial" w:cs="Arial"/>
                <w:color w:val="0000FF"/>
                <w:highlight w:val="yellow"/>
                <w:u w:val="single"/>
              </w:rPr>
            </w:pPr>
          </w:p>
        </w:tc>
      </w:tr>
    </w:tbl>
    <w:p w:rsidR="00BF53D0" w:rsidRPr="009B71B7" w:rsidRDefault="00BF53D0" w:rsidP="00BF53D0">
      <w:pPr>
        <w:rPr>
          <w:rFonts w:ascii="Arial" w:hAnsi="Arial" w:cs="Arial"/>
          <w:b/>
          <w:sz w:val="28"/>
          <w:szCs w:val="28"/>
        </w:rPr>
      </w:pPr>
    </w:p>
    <w:p w:rsidR="00BF53D0" w:rsidRPr="00313E18" w:rsidRDefault="00BF53D0" w:rsidP="00BF53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the FY 2020</w:t>
      </w:r>
      <w:r w:rsidRPr="00313E18">
        <w:rPr>
          <w:rFonts w:ascii="Arial" w:hAnsi="Arial" w:cs="Arial"/>
          <w:b/>
        </w:rPr>
        <w:t xml:space="preserve"> funding cycle, Prince George’s County Schools (PGCS) met eligibility requirements. Applicants interested in partnering with PGCS should contact:</w:t>
      </w:r>
    </w:p>
    <w:p w:rsidR="00BF53D0" w:rsidRPr="0037101B" w:rsidRDefault="00BF53D0" w:rsidP="00BF53D0">
      <w:pPr>
        <w:rPr>
          <w:rFonts w:ascii="Arial" w:hAnsi="Arial" w:cs="Arial"/>
          <w:i/>
        </w:rPr>
      </w:pPr>
    </w:p>
    <w:p w:rsidR="00BF53D0" w:rsidRPr="0037101B" w:rsidRDefault="00BF53D0" w:rsidP="00BF53D0">
      <w:pPr>
        <w:rPr>
          <w:rFonts w:ascii="Arial" w:hAnsi="Arial" w:cs="Arial"/>
          <w:b/>
        </w:rPr>
      </w:pPr>
      <w:proofErr w:type="spellStart"/>
      <w:r w:rsidRPr="0037101B">
        <w:rPr>
          <w:rFonts w:ascii="Arial" w:hAnsi="Arial" w:cs="Arial"/>
          <w:b/>
        </w:rPr>
        <w:t>Edrika</w:t>
      </w:r>
      <w:proofErr w:type="spellEnd"/>
      <w:r w:rsidRPr="0037101B">
        <w:rPr>
          <w:rFonts w:ascii="Arial" w:hAnsi="Arial" w:cs="Arial"/>
          <w:b/>
        </w:rPr>
        <w:t xml:space="preserve"> Hall, Instructional Specialist</w:t>
      </w:r>
    </w:p>
    <w:p w:rsidR="00BF53D0" w:rsidRPr="0037101B" w:rsidRDefault="00BF53D0" w:rsidP="00BF53D0">
      <w:pPr>
        <w:rPr>
          <w:rFonts w:ascii="Arial" w:hAnsi="Arial" w:cs="Arial"/>
        </w:rPr>
      </w:pPr>
      <w:r w:rsidRPr="0037101B">
        <w:rPr>
          <w:rFonts w:ascii="Arial" w:hAnsi="Arial" w:cs="Arial"/>
        </w:rPr>
        <w:t>Office of Advanced and Enriched Instruction</w:t>
      </w:r>
    </w:p>
    <w:p w:rsidR="00BF53D0" w:rsidRPr="0037101B" w:rsidRDefault="00BF53D0" w:rsidP="00BF53D0">
      <w:pPr>
        <w:rPr>
          <w:rFonts w:ascii="Arial" w:hAnsi="Arial" w:cs="Arial"/>
        </w:rPr>
      </w:pPr>
      <w:r w:rsidRPr="0037101B">
        <w:rPr>
          <w:rFonts w:ascii="Arial" w:hAnsi="Arial" w:cs="Arial"/>
        </w:rPr>
        <w:t>Prince George’s County Public Schools</w:t>
      </w:r>
    </w:p>
    <w:p w:rsidR="00BF53D0" w:rsidRPr="0037101B" w:rsidRDefault="00BF53D0" w:rsidP="00BF53D0">
      <w:pPr>
        <w:rPr>
          <w:rFonts w:ascii="Arial" w:hAnsi="Arial" w:cs="Arial"/>
        </w:rPr>
      </w:pPr>
      <w:r w:rsidRPr="0037101B">
        <w:rPr>
          <w:rFonts w:ascii="Arial" w:hAnsi="Arial" w:cs="Arial"/>
        </w:rPr>
        <w:t>9201 Hampton Drive</w:t>
      </w:r>
    </w:p>
    <w:p w:rsidR="00BF53D0" w:rsidRPr="0037101B" w:rsidRDefault="00BF53D0" w:rsidP="00BF53D0">
      <w:pPr>
        <w:rPr>
          <w:rFonts w:ascii="Arial" w:hAnsi="Arial" w:cs="Arial"/>
        </w:rPr>
      </w:pPr>
      <w:r w:rsidRPr="0037101B">
        <w:rPr>
          <w:rFonts w:ascii="Arial" w:hAnsi="Arial" w:cs="Arial"/>
        </w:rPr>
        <w:t>Capitol Heights, MD 20743</w:t>
      </w:r>
    </w:p>
    <w:p w:rsidR="00BF53D0" w:rsidRPr="0037101B" w:rsidRDefault="00BF53D0" w:rsidP="00BF53D0">
      <w:pPr>
        <w:rPr>
          <w:rFonts w:ascii="Arial" w:hAnsi="Arial" w:cs="Arial"/>
        </w:rPr>
      </w:pPr>
      <w:r w:rsidRPr="0037101B">
        <w:rPr>
          <w:rFonts w:ascii="Arial" w:hAnsi="Arial" w:cs="Arial"/>
        </w:rPr>
        <w:t xml:space="preserve">Phone: 301-808-8275  </w:t>
      </w:r>
    </w:p>
    <w:p w:rsidR="00BF53D0" w:rsidRDefault="00BF53D0" w:rsidP="00BF53D0">
      <w:pPr>
        <w:rPr>
          <w:rFonts w:ascii="Arial" w:hAnsi="Arial" w:cs="Arial"/>
        </w:rPr>
      </w:pPr>
    </w:p>
    <w:p w:rsidR="00BF53D0" w:rsidRDefault="00BF53D0" w:rsidP="00BF53D0">
      <w:pPr>
        <w:rPr>
          <w:rFonts w:ascii="Arial" w:hAnsi="Arial" w:cs="Arial"/>
        </w:rPr>
      </w:pPr>
    </w:p>
    <w:p w:rsidR="00BF53D0" w:rsidRDefault="00BF53D0" w:rsidP="00BF53D0">
      <w:pPr>
        <w:rPr>
          <w:rFonts w:ascii="Arial" w:hAnsi="Arial" w:cs="Arial"/>
          <w:b/>
          <w:sz w:val="28"/>
          <w:szCs w:val="28"/>
        </w:rPr>
      </w:pPr>
    </w:p>
    <w:p w:rsidR="00BF53D0" w:rsidRDefault="00BF53D0" w:rsidP="00BF53D0">
      <w:pPr>
        <w:rPr>
          <w:rFonts w:ascii="Arial" w:hAnsi="Arial" w:cs="Arial"/>
          <w:b/>
          <w:sz w:val="28"/>
          <w:szCs w:val="28"/>
        </w:rPr>
      </w:pPr>
    </w:p>
    <w:p w:rsidR="00BF53D0" w:rsidRDefault="00BF53D0" w:rsidP="00BF53D0">
      <w:pPr>
        <w:rPr>
          <w:rFonts w:ascii="Arial" w:hAnsi="Arial" w:cs="Arial"/>
          <w:b/>
          <w:sz w:val="28"/>
          <w:szCs w:val="28"/>
        </w:rPr>
      </w:pPr>
    </w:p>
    <w:p w:rsidR="00BF53D0" w:rsidRDefault="00BF53D0" w:rsidP="00BF53D0">
      <w:pPr>
        <w:rPr>
          <w:rFonts w:ascii="Arial" w:hAnsi="Arial" w:cs="Arial"/>
          <w:b/>
          <w:sz w:val="28"/>
          <w:szCs w:val="28"/>
        </w:rPr>
      </w:pPr>
    </w:p>
    <w:p w:rsidR="00BF53D0" w:rsidRDefault="00BF53D0" w:rsidP="00BF53D0">
      <w:pPr>
        <w:rPr>
          <w:rFonts w:ascii="Arial" w:hAnsi="Arial" w:cs="Arial"/>
          <w:b/>
          <w:sz w:val="28"/>
          <w:szCs w:val="28"/>
        </w:rPr>
      </w:pPr>
    </w:p>
    <w:p w:rsidR="00BF53D0" w:rsidRDefault="00BF53D0" w:rsidP="00BF53D0">
      <w:pPr>
        <w:jc w:val="both"/>
        <w:rPr>
          <w:rFonts w:ascii="Arial" w:hAnsi="Arial" w:cs="Arial"/>
          <w:b/>
          <w:sz w:val="28"/>
          <w:szCs w:val="28"/>
        </w:rPr>
      </w:pPr>
    </w:p>
    <w:p w:rsidR="00BF53D0" w:rsidRPr="002A262B" w:rsidRDefault="00BF53D0" w:rsidP="00BF53D0">
      <w:pPr>
        <w:rPr>
          <w:rFonts w:ascii="Arial" w:hAnsi="Arial" w:cs="Arial"/>
          <w:b/>
          <w:sz w:val="28"/>
          <w:szCs w:val="28"/>
        </w:rPr>
      </w:pPr>
      <w:r w:rsidRPr="002A262B">
        <w:rPr>
          <w:rFonts w:ascii="Arial" w:hAnsi="Arial" w:cs="Arial"/>
          <w:b/>
          <w:sz w:val="28"/>
          <w:szCs w:val="28"/>
        </w:rPr>
        <w:t>College Preparation and Intervention Program (CPIP)</w:t>
      </w:r>
    </w:p>
    <w:p w:rsidR="00BF53D0" w:rsidRPr="002A262B" w:rsidRDefault="00BF53D0" w:rsidP="00BF53D0">
      <w:pPr>
        <w:rPr>
          <w:rFonts w:ascii="Arial" w:hAnsi="Arial" w:cs="Arial"/>
          <w:b/>
          <w:sz w:val="28"/>
          <w:szCs w:val="28"/>
        </w:rPr>
      </w:pPr>
      <w:r w:rsidRPr="002A262B">
        <w:rPr>
          <w:rFonts w:ascii="Arial" w:hAnsi="Arial" w:cs="Arial"/>
          <w:b/>
          <w:sz w:val="28"/>
          <w:szCs w:val="28"/>
        </w:rPr>
        <w:t>El</w:t>
      </w:r>
      <w:r>
        <w:rPr>
          <w:rFonts w:ascii="Arial" w:hAnsi="Arial" w:cs="Arial"/>
          <w:b/>
          <w:sz w:val="28"/>
          <w:szCs w:val="28"/>
        </w:rPr>
        <w:t>igibility Requirements - FY 2020</w:t>
      </w:r>
      <w:r w:rsidRPr="002A262B">
        <w:rPr>
          <w:rFonts w:ascii="Arial" w:hAnsi="Arial" w:cs="Arial"/>
          <w:b/>
          <w:sz w:val="28"/>
          <w:szCs w:val="28"/>
        </w:rPr>
        <w:t xml:space="preserve"> Funding Cycle</w:t>
      </w:r>
    </w:p>
    <w:p w:rsidR="00BF53D0" w:rsidRDefault="00BF53D0" w:rsidP="00BF53D0">
      <w:pPr>
        <w:rPr>
          <w:rFonts w:ascii="Arial" w:hAnsi="Arial" w:cs="Arial"/>
          <w:sz w:val="28"/>
          <w:szCs w:val="28"/>
        </w:rPr>
      </w:pPr>
    </w:p>
    <w:p w:rsidR="00BF53D0" w:rsidRPr="00972B1A" w:rsidRDefault="00BF53D0" w:rsidP="00BF53D0">
      <w:pPr>
        <w:rPr>
          <w:rFonts w:ascii="Arial" w:hAnsi="Arial" w:cs="Arial"/>
          <w:sz w:val="28"/>
          <w:szCs w:val="28"/>
        </w:rPr>
      </w:pPr>
      <w:r w:rsidRPr="002A262B">
        <w:rPr>
          <w:rFonts w:ascii="Arial" w:hAnsi="Arial" w:cs="Arial"/>
          <w:sz w:val="28"/>
          <w:szCs w:val="28"/>
        </w:rPr>
        <w:t>Table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1"/>
        <w:gridCol w:w="1030"/>
        <w:gridCol w:w="1402"/>
        <w:gridCol w:w="1460"/>
        <w:gridCol w:w="1381"/>
        <w:gridCol w:w="1179"/>
        <w:gridCol w:w="1278"/>
      </w:tblGrid>
      <w:tr w:rsidR="00BF53D0" w:rsidRPr="002A262B" w:rsidTr="000114F8">
        <w:trPr>
          <w:trHeight w:val="2491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F53D0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School District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BF53D0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of FARM students in high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schools</w:t>
            </w:r>
          </w:p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  <w:p w:rsidR="00BF53D0" w:rsidRPr="002A262B" w:rsidRDefault="00BF53D0" w:rsidP="000114F8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&gt;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35.3</w:t>
            </w:r>
            <w:r w:rsidRPr="002A262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%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BF53D0" w:rsidRPr="00DF2CD7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53D0" w:rsidRPr="00DF2CD7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CD7">
              <w:rPr>
                <w:rFonts w:ascii="Arial" w:hAnsi="Arial" w:cs="Arial"/>
                <w:b/>
                <w:sz w:val="18"/>
                <w:szCs w:val="18"/>
              </w:rPr>
              <w:t xml:space="preserve">% of FARM students  met and exceeded expectations in </w:t>
            </w:r>
            <w:r>
              <w:rPr>
                <w:rFonts w:ascii="Arial" w:hAnsi="Arial" w:cs="Arial"/>
                <w:b/>
                <w:sz w:val="18"/>
                <w:szCs w:val="18"/>
              </w:rPr>
              <w:t>Algebra I</w:t>
            </w:r>
          </w:p>
          <w:p w:rsidR="00BF53D0" w:rsidRPr="00DF2CD7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CD7">
              <w:rPr>
                <w:rFonts w:ascii="Arial" w:hAnsi="Arial" w:cs="Arial"/>
                <w:b/>
                <w:sz w:val="18"/>
                <w:szCs w:val="18"/>
              </w:rPr>
              <w:t xml:space="preserve">Mathematics </w:t>
            </w:r>
            <w:r>
              <w:rPr>
                <w:rFonts w:ascii="Arial" w:hAnsi="Arial" w:cs="Arial"/>
                <w:b/>
                <w:sz w:val="18"/>
                <w:szCs w:val="18"/>
              </w:rPr>
              <w:t>MCAP 2019</w:t>
            </w:r>
          </w:p>
          <w:p w:rsidR="00BF53D0" w:rsidRPr="00DF2CD7" w:rsidRDefault="00BF53D0" w:rsidP="000114F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2CD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≤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11.1</w:t>
            </w:r>
            <w:r w:rsidRPr="00DF2CD7">
              <w:rPr>
                <w:rFonts w:ascii="Arial" w:hAnsi="Arial" w:cs="Arial"/>
                <w:b/>
                <w:i/>
                <w:sz w:val="18"/>
                <w:szCs w:val="18"/>
              </w:rPr>
              <w:t>%</w:t>
            </w:r>
          </w:p>
          <w:p w:rsidR="00BF53D0" w:rsidRPr="00DF2CD7" w:rsidRDefault="00BF53D0" w:rsidP="000114F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BF53D0" w:rsidRPr="00DF2CD7" w:rsidRDefault="00BF53D0" w:rsidP="000114F8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DF2CD7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53D0" w:rsidRPr="00DF2CD7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CD7">
              <w:rPr>
                <w:rFonts w:ascii="Arial" w:hAnsi="Arial" w:cs="Arial"/>
                <w:b/>
                <w:sz w:val="18"/>
                <w:szCs w:val="18"/>
              </w:rPr>
              <w:t>% of FARM students  met and exceeded expectations in 10</w:t>
            </w:r>
            <w:r w:rsidRPr="00DF2CD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DF2CD7">
              <w:rPr>
                <w:rFonts w:ascii="Arial" w:hAnsi="Arial" w:cs="Arial"/>
                <w:b/>
                <w:sz w:val="18"/>
                <w:szCs w:val="18"/>
              </w:rPr>
              <w:t xml:space="preserve"> gr. ELA Arts</w:t>
            </w:r>
          </w:p>
          <w:p w:rsidR="00BF53D0" w:rsidRPr="00DF2CD7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MCAP 2019</w:t>
            </w:r>
          </w:p>
          <w:p w:rsidR="00BF53D0" w:rsidRPr="00DF2CD7" w:rsidRDefault="00BF53D0" w:rsidP="000114F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2CD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≤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24.4</w:t>
            </w:r>
            <w:r w:rsidRPr="00DF2CD7">
              <w:rPr>
                <w:rFonts w:ascii="Arial" w:hAnsi="Arial" w:cs="Arial"/>
                <w:b/>
                <w:i/>
                <w:sz w:val="18"/>
                <w:szCs w:val="18"/>
              </w:rPr>
              <w:t>%</w:t>
            </w:r>
          </w:p>
          <w:p w:rsidR="00BF53D0" w:rsidRPr="00DF2CD7" w:rsidRDefault="00BF53D0" w:rsidP="000114F8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% College Remediation Rates of Recent High School Gradu</w:t>
            </w:r>
            <w:r>
              <w:rPr>
                <w:rFonts w:ascii="Arial" w:hAnsi="Arial" w:cs="Arial"/>
                <w:b/>
                <w:sz w:val="18"/>
                <w:szCs w:val="18"/>
              </w:rPr>
              <w:t>ates by Place of residence  2016-2017</w:t>
            </w:r>
          </w:p>
          <w:p w:rsidR="00BF53D0" w:rsidRPr="002A262B" w:rsidRDefault="00BF53D0" w:rsidP="000114F8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≥48.9</w:t>
            </w:r>
            <w:r w:rsidRPr="002A262B">
              <w:rPr>
                <w:rFonts w:ascii="Arial" w:hAnsi="Arial" w:cs="Arial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BF53D0" w:rsidRDefault="00BF53D0" w:rsidP="000114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BF53D0" w:rsidRPr="002A262B" w:rsidRDefault="00BF53D0" w:rsidP="000114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>% High School Graduates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or higher (Persons age 25+ 2013-2017</w:t>
            </w: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  <w:p w:rsidR="00BF53D0" w:rsidRPr="002A262B" w:rsidRDefault="00BF53D0" w:rsidP="000114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89.8</w:t>
            </w: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BF53D0" w:rsidRPr="004749EF" w:rsidRDefault="00BF53D0" w:rsidP="000114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BF53D0" w:rsidRPr="004749EF" w:rsidRDefault="00BF53D0" w:rsidP="000114F8">
            <w:pPr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</w:pPr>
            <w:r w:rsidRPr="004749E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r w:rsidRPr="004749EF">
              <w:rPr>
                <w:rFonts w:ascii="Arial" w:hAnsi="Arial" w:cs="Arial"/>
                <w:b/>
                <w:sz w:val="18"/>
                <w:szCs w:val="18"/>
              </w:rPr>
              <w:t xml:space="preserve">Bachelor's degree or higher, </w:t>
            </w:r>
            <w:r w:rsidRPr="004749EF"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  <w:t>(Persons age 25+ 201</w:t>
            </w:r>
            <w:r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  <w:t>3-2017</w:t>
            </w:r>
            <w:r w:rsidRPr="004749EF"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  <w:t>)</w:t>
            </w:r>
          </w:p>
          <w:p w:rsidR="00BF53D0" w:rsidRPr="004749EF" w:rsidRDefault="00BF53D0" w:rsidP="000114F8">
            <w:pP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</w:pPr>
            <w:r w:rsidRPr="004749EF"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  <w:t>39.0</w:t>
            </w:r>
            <w:r w:rsidRPr="004749EF"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  <w:t>%</w:t>
            </w:r>
          </w:p>
          <w:p w:rsidR="00BF53D0" w:rsidRPr="004749EF" w:rsidRDefault="00BF53D0" w:rsidP="000114F8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</w:tr>
      <w:tr w:rsidR="00BF53D0" w:rsidRPr="002A262B" w:rsidTr="000114F8">
        <w:trPr>
          <w:trHeight w:val="623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Maryland State Average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35.3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11.1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24.4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48.9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89.8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39.0</w:t>
            </w:r>
          </w:p>
        </w:tc>
      </w:tr>
      <w:tr w:rsidR="00BF53D0" w:rsidRPr="002A262B" w:rsidTr="000114F8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Allegany</w:t>
            </w:r>
          </w:p>
        </w:tc>
        <w:tc>
          <w:tcPr>
            <w:tcW w:w="1030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</w:t>
            </w:r>
          </w:p>
        </w:tc>
        <w:tc>
          <w:tcPr>
            <w:tcW w:w="1402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51.6</w:t>
            </w:r>
          </w:p>
        </w:tc>
        <w:tc>
          <w:tcPr>
            <w:tcW w:w="117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</w:t>
            </w:r>
          </w:p>
        </w:tc>
        <w:tc>
          <w:tcPr>
            <w:tcW w:w="1278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</w:tr>
      <w:tr w:rsidR="00BF53D0" w:rsidRPr="002A262B" w:rsidTr="000114F8">
        <w:trPr>
          <w:trHeight w:val="404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Anne Arundel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49.6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</w:tr>
      <w:tr w:rsidR="00BF53D0" w:rsidRPr="00EE541D" w:rsidTr="000114F8">
        <w:trPr>
          <w:trHeight w:val="404"/>
          <w:jc w:val="center"/>
        </w:trPr>
        <w:tc>
          <w:tcPr>
            <w:tcW w:w="1381" w:type="dxa"/>
            <w:shd w:val="clear" w:color="auto" w:fill="auto"/>
          </w:tcPr>
          <w:p w:rsidR="00BF53D0" w:rsidRPr="00EE541D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541D">
              <w:rPr>
                <w:rFonts w:ascii="Arial" w:hAnsi="Arial" w:cs="Arial"/>
                <w:b/>
                <w:sz w:val="18"/>
                <w:szCs w:val="18"/>
              </w:rPr>
              <w:t>Baltimore City*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BF53D0" w:rsidRPr="00EE541D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BF53D0" w:rsidRPr="00EE541D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EE541D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EE541D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BF53D0" w:rsidRPr="00EE541D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82.4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BF53D0" w:rsidRPr="00EE541D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</w:tr>
      <w:tr w:rsidR="00BF53D0" w:rsidRPr="002A262B" w:rsidTr="000114F8">
        <w:trPr>
          <w:trHeight w:val="421"/>
          <w:jc w:val="center"/>
        </w:trPr>
        <w:tc>
          <w:tcPr>
            <w:tcW w:w="1381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Baltimore County</w:t>
            </w:r>
          </w:p>
        </w:tc>
        <w:tc>
          <w:tcPr>
            <w:tcW w:w="1030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</w:t>
            </w:r>
          </w:p>
        </w:tc>
        <w:tc>
          <w:tcPr>
            <w:tcW w:w="1402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51.6</w:t>
            </w:r>
          </w:p>
        </w:tc>
        <w:tc>
          <w:tcPr>
            <w:tcW w:w="117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</w:t>
            </w:r>
          </w:p>
        </w:tc>
        <w:tc>
          <w:tcPr>
            <w:tcW w:w="1278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</w:tr>
      <w:tr w:rsidR="00BF53D0" w:rsidRPr="002A262B" w:rsidTr="000114F8">
        <w:trPr>
          <w:trHeight w:val="202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Calvert 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50.7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93.8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</w:tr>
      <w:tr w:rsidR="00BF53D0" w:rsidRPr="002A262B" w:rsidTr="000114F8">
        <w:trPr>
          <w:trHeight w:val="305"/>
          <w:jc w:val="center"/>
        </w:trPr>
        <w:tc>
          <w:tcPr>
            <w:tcW w:w="1381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Caroline</w:t>
            </w:r>
          </w:p>
        </w:tc>
        <w:tc>
          <w:tcPr>
            <w:tcW w:w="1030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</w:t>
            </w:r>
          </w:p>
        </w:tc>
        <w:tc>
          <w:tcPr>
            <w:tcW w:w="1402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117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83.3</w:t>
            </w:r>
          </w:p>
        </w:tc>
        <w:tc>
          <w:tcPr>
            <w:tcW w:w="1278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</w:tr>
      <w:tr w:rsidR="00BF53D0" w:rsidRPr="002A262B" w:rsidTr="000114F8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Carroll</w:t>
            </w:r>
          </w:p>
        </w:tc>
        <w:tc>
          <w:tcPr>
            <w:tcW w:w="1030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</w:t>
            </w:r>
          </w:p>
        </w:tc>
        <w:tc>
          <w:tcPr>
            <w:tcW w:w="1402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45.9</w:t>
            </w:r>
          </w:p>
        </w:tc>
        <w:tc>
          <w:tcPr>
            <w:tcW w:w="117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</w:t>
            </w:r>
          </w:p>
        </w:tc>
        <w:tc>
          <w:tcPr>
            <w:tcW w:w="1278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</w:tr>
      <w:tr w:rsidR="00BF53D0" w:rsidRPr="002A262B" w:rsidTr="000114F8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BF53D0" w:rsidRPr="002A262B" w:rsidRDefault="00BF53D0" w:rsidP="000114F8">
            <w:pPr>
              <w:tabs>
                <w:tab w:val="left" w:pos="9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Cecil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030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1402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48.9</w:t>
            </w:r>
          </w:p>
        </w:tc>
        <w:tc>
          <w:tcPr>
            <w:tcW w:w="117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88.8</w:t>
            </w:r>
          </w:p>
        </w:tc>
        <w:tc>
          <w:tcPr>
            <w:tcW w:w="1278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</w:t>
            </w:r>
          </w:p>
        </w:tc>
      </w:tr>
      <w:tr w:rsidR="00BF53D0" w:rsidRPr="002A262B" w:rsidTr="000114F8">
        <w:trPr>
          <w:trHeight w:val="185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Charles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92.7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</w:t>
            </w:r>
          </w:p>
        </w:tc>
      </w:tr>
      <w:tr w:rsidR="00BF53D0" w:rsidRPr="002A262B" w:rsidTr="000114F8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Dorchester*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95.0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</w:tr>
      <w:tr w:rsidR="00BF53D0" w:rsidRPr="002A262B" w:rsidTr="000114F8">
        <w:trPr>
          <w:trHeight w:val="202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Frederick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92.6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</w:tr>
      <w:tr w:rsidR="00BF53D0" w:rsidRPr="002A262B" w:rsidTr="000114F8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Garrett</w:t>
            </w:r>
          </w:p>
        </w:tc>
        <w:tc>
          <w:tcPr>
            <w:tcW w:w="1030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  <w:tc>
          <w:tcPr>
            <w:tcW w:w="1402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</w:t>
            </w:r>
          </w:p>
        </w:tc>
        <w:tc>
          <w:tcPr>
            <w:tcW w:w="117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</w:t>
            </w:r>
          </w:p>
        </w:tc>
        <w:tc>
          <w:tcPr>
            <w:tcW w:w="1278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</w:tr>
      <w:tr w:rsidR="00BF53D0" w:rsidRPr="002A262B" w:rsidTr="000114F8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Harford</w:t>
            </w:r>
          </w:p>
        </w:tc>
        <w:tc>
          <w:tcPr>
            <w:tcW w:w="1030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</w:t>
            </w:r>
          </w:p>
        </w:tc>
        <w:tc>
          <w:tcPr>
            <w:tcW w:w="1402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</w:t>
            </w:r>
          </w:p>
        </w:tc>
        <w:tc>
          <w:tcPr>
            <w:tcW w:w="117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92.9</w:t>
            </w:r>
          </w:p>
        </w:tc>
        <w:tc>
          <w:tcPr>
            <w:tcW w:w="1278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</w:tr>
      <w:tr w:rsidR="00BF53D0" w:rsidRPr="002A262B" w:rsidTr="000114F8">
        <w:trPr>
          <w:trHeight w:val="202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Howard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95.3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</w:t>
            </w:r>
          </w:p>
        </w:tc>
      </w:tr>
      <w:tr w:rsidR="00BF53D0" w:rsidRPr="002A262B" w:rsidTr="000114F8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Kent</w:t>
            </w:r>
          </w:p>
        </w:tc>
        <w:tc>
          <w:tcPr>
            <w:tcW w:w="1030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</w:t>
            </w:r>
          </w:p>
        </w:tc>
        <w:tc>
          <w:tcPr>
            <w:tcW w:w="1402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117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87.3</w:t>
            </w:r>
          </w:p>
        </w:tc>
        <w:tc>
          <w:tcPr>
            <w:tcW w:w="1278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</w:tr>
      <w:tr w:rsidR="00BF53D0" w:rsidRPr="002A262B" w:rsidTr="000114F8">
        <w:trPr>
          <w:trHeight w:val="202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Montgomery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</w:t>
            </w:r>
          </w:p>
        </w:tc>
      </w:tr>
      <w:tr w:rsidR="00BF53D0" w:rsidRPr="002A262B" w:rsidTr="000114F8">
        <w:trPr>
          <w:trHeight w:val="421"/>
          <w:jc w:val="center"/>
        </w:trPr>
        <w:tc>
          <w:tcPr>
            <w:tcW w:w="1381" w:type="dxa"/>
            <w:shd w:val="clear" w:color="auto" w:fill="FFFF00"/>
          </w:tcPr>
          <w:p w:rsidR="00BF53D0" w:rsidRPr="00A452F0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52F0">
              <w:rPr>
                <w:rFonts w:ascii="Arial" w:hAnsi="Arial" w:cs="Arial"/>
                <w:b/>
                <w:sz w:val="18"/>
                <w:szCs w:val="18"/>
              </w:rPr>
              <w:t>Prince George’s</w:t>
            </w:r>
          </w:p>
        </w:tc>
        <w:tc>
          <w:tcPr>
            <w:tcW w:w="1030" w:type="dxa"/>
            <w:shd w:val="clear" w:color="auto" w:fill="FFFF00"/>
          </w:tcPr>
          <w:p w:rsidR="00BF53D0" w:rsidRPr="00A452F0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  <w:tc>
          <w:tcPr>
            <w:tcW w:w="1402" w:type="dxa"/>
            <w:shd w:val="clear" w:color="auto" w:fill="FFFF00"/>
          </w:tcPr>
          <w:p w:rsidR="00BF53D0" w:rsidRPr="00A452F0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F53D0" w:rsidRPr="00A452F0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FFF00"/>
          </w:tcPr>
          <w:p w:rsidR="00BF53D0" w:rsidRPr="00A452F0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64.0</w:t>
            </w:r>
          </w:p>
        </w:tc>
        <w:tc>
          <w:tcPr>
            <w:tcW w:w="1179" w:type="dxa"/>
            <w:shd w:val="clear" w:color="auto" w:fill="FFFF00"/>
          </w:tcPr>
          <w:p w:rsidR="00BF53D0" w:rsidRPr="00A452F0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A452F0">
              <w:rPr>
                <w:rFonts w:ascii="Arial" w:hAnsi="Arial" w:cs="Arial"/>
                <w:sz w:val="18"/>
                <w:szCs w:val="18"/>
              </w:rPr>
              <w:t>86.1</w:t>
            </w:r>
          </w:p>
        </w:tc>
        <w:tc>
          <w:tcPr>
            <w:tcW w:w="1278" w:type="dxa"/>
            <w:shd w:val="clear" w:color="auto" w:fill="FFFF00"/>
          </w:tcPr>
          <w:p w:rsidR="00BF53D0" w:rsidRPr="00A452F0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A452F0"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</w:tr>
      <w:tr w:rsidR="00BF53D0" w:rsidRPr="002A262B" w:rsidTr="000114F8">
        <w:trPr>
          <w:trHeight w:val="404"/>
          <w:jc w:val="center"/>
        </w:trPr>
        <w:tc>
          <w:tcPr>
            <w:tcW w:w="1381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Queen Anne’s</w:t>
            </w:r>
          </w:p>
        </w:tc>
        <w:tc>
          <w:tcPr>
            <w:tcW w:w="1030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1402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</w:t>
            </w:r>
          </w:p>
        </w:tc>
        <w:tc>
          <w:tcPr>
            <w:tcW w:w="117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</w:t>
            </w:r>
          </w:p>
        </w:tc>
        <w:tc>
          <w:tcPr>
            <w:tcW w:w="1278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</w:tr>
      <w:tr w:rsidR="00BF53D0" w:rsidRPr="002A262B" w:rsidTr="000114F8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St. Mary’s</w:t>
            </w:r>
          </w:p>
        </w:tc>
        <w:tc>
          <w:tcPr>
            <w:tcW w:w="1030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  <w:tc>
          <w:tcPr>
            <w:tcW w:w="1402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</w:t>
            </w:r>
          </w:p>
        </w:tc>
        <w:tc>
          <w:tcPr>
            <w:tcW w:w="117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</w:t>
            </w:r>
          </w:p>
        </w:tc>
        <w:tc>
          <w:tcPr>
            <w:tcW w:w="1278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</w:tr>
      <w:tr w:rsidR="00BF53D0" w:rsidRPr="002A262B" w:rsidTr="000114F8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Somerset</w:t>
            </w:r>
          </w:p>
        </w:tc>
        <w:tc>
          <w:tcPr>
            <w:tcW w:w="1030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</w:t>
            </w:r>
          </w:p>
        </w:tc>
        <w:tc>
          <w:tcPr>
            <w:tcW w:w="1402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51.6</w:t>
            </w:r>
          </w:p>
        </w:tc>
        <w:tc>
          <w:tcPr>
            <w:tcW w:w="117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81.8</w:t>
            </w:r>
          </w:p>
        </w:tc>
        <w:tc>
          <w:tcPr>
            <w:tcW w:w="1278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</w:tr>
      <w:tr w:rsidR="00BF53D0" w:rsidRPr="002A262B" w:rsidTr="000114F8">
        <w:trPr>
          <w:trHeight w:val="202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Talbot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</w:tr>
      <w:tr w:rsidR="00BF53D0" w:rsidRPr="002A262B" w:rsidTr="000114F8">
        <w:trPr>
          <w:trHeight w:val="188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Washington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</w:tr>
      <w:tr w:rsidR="00BF53D0" w:rsidRPr="002A262B" w:rsidTr="000114F8">
        <w:trPr>
          <w:trHeight w:val="234"/>
          <w:jc w:val="center"/>
        </w:trPr>
        <w:tc>
          <w:tcPr>
            <w:tcW w:w="1381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Wicomico*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88.6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</w:tr>
      <w:tr w:rsidR="00BF53D0" w:rsidRPr="002A262B" w:rsidTr="000114F8">
        <w:trPr>
          <w:trHeight w:val="219"/>
          <w:jc w:val="center"/>
        </w:trPr>
        <w:tc>
          <w:tcPr>
            <w:tcW w:w="1381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Worcester</w:t>
            </w:r>
          </w:p>
        </w:tc>
        <w:tc>
          <w:tcPr>
            <w:tcW w:w="1030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</w:t>
            </w:r>
          </w:p>
        </w:tc>
        <w:tc>
          <w:tcPr>
            <w:tcW w:w="1402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49.6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</w:t>
            </w:r>
          </w:p>
        </w:tc>
        <w:tc>
          <w:tcPr>
            <w:tcW w:w="117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</w:t>
            </w:r>
          </w:p>
        </w:tc>
        <w:tc>
          <w:tcPr>
            <w:tcW w:w="1278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</w:tr>
    </w:tbl>
    <w:p w:rsidR="00BF53D0" w:rsidRPr="002A262B" w:rsidRDefault="00BF53D0" w:rsidP="00BF53D0">
      <w:pPr>
        <w:rPr>
          <w:rFonts w:ascii="Arial" w:hAnsi="Arial" w:cs="Arial"/>
          <w:b/>
          <w:i/>
          <w:sz w:val="16"/>
          <w:szCs w:val="16"/>
        </w:rPr>
      </w:pPr>
    </w:p>
    <w:p w:rsidR="00BF53D0" w:rsidRPr="002A262B" w:rsidRDefault="00BF53D0" w:rsidP="00BF53D0">
      <w:pPr>
        <w:jc w:val="lef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*GEAR UP School Districts</w:t>
      </w:r>
    </w:p>
    <w:p w:rsidR="00BF53D0" w:rsidRPr="002A262B" w:rsidRDefault="00BF53D0" w:rsidP="00BF53D0">
      <w:pPr>
        <w:jc w:val="left"/>
        <w:rPr>
          <w:rFonts w:ascii="Arial" w:hAnsi="Arial" w:cs="Arial"/>
          <w:b/>
          <w:sz w:val="16"/>
          <w:szCs w:val="16"/>
          <w:u w:val="single"/>
        </w:rPr>
      </w:pPr>
      <w:r w:rsidRPr="002A262B">
        <w:rPr>
          <w:rFonts w:ascii="Arial" w:hAnsi="Arial" w:cs="Arial"/>
          <w:b/>
          <w:sz w:val="16"/>
          <w:szCs w:val="16"/>
          <w:u w:val="single"/>
        </w:rPr>
        <w:t>Notes:</w:t>
      </w:r>
      <w:r w:rsidRPr="002A262B">
        <w:rPr>
          <w:rFonts w:ascii="Arial" w:hAnsi="Arial" w:cs="Arial"/>
          <w:b/>
          <w:sz w:val="16"/>
          <w:szCs w:val="16"/>
        </w:rPr>
        <w:tab/>
      </w:r>
      <w:r w:rsidRPr="002A262B">
        <w:rPr>
          <w:rFonts w:ascii="Arial" w:hAnsi="Arial" w:cs="Arial"/>
          <w:sz w:val="16"/>
          <w:szCs w:val="16"/>
        </w:rPr>
        <w:t xml:space="preserve">High Need LEAs meet all </w:t>
      </w:r>
      <w:r>
        <w:rPr>
          <w:rFonts w:ascii="Arial" w:hAnsi="Arial" w:cs="Arial"/>
          <w:sz w:val="16"/>
          <w:szCs w:val="16"/>
        </w:rPr>
        <w:t>six (6)</w:t>
      </w:r>
      <w:r w:rsidRPr="002A262B">
        <w:rPr>
          <w:rFonts w:ascii="Arial" w:hAnsi="Arial" w:cs="Arial"/>
          <w:sz w:val="16"/>
          <w:szCs w:val="16"/>
        </w:rPr>
        <w:t xml:space="preserve"> eligibility criteria: </w:t>
      </w:r>
    </w:p>
    <w:p w:rsidR="00BF53D0" w:rsidRPr="00544320" w:rsidRDefault="00BF53D0" w:rsidP="00BF53D0">
      <w:pPr>
        <w:numPr>
          <w:ilvl w:val="0"/>
          <w:numId w:val="3"/>
        </w:numPr>
        <w:spacing w:after="100" w:afterAutospacing="1"/>
        <w:contextualSpacing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≥35.3</w:t>
      </w:r>
      <w:r w:rsidRPr="00544320">
        <w:rPr>
          <w:rFonts w:ascii="Arial" w:hAnsi="Arial" w:cs="Arial"/>
          <w:sz w:val="16"/>
          <w:szCs w:val="16"/>
        </w:rPr>
        <w:t xml:space="preserve">% or higher FARM in feeder middle schools </w:t>
      </w:r>
    </w:p>
    <w:p w:rsidR="00BF53D0" w:rsidRPr="00544320" w:rsidRDefault="00BF53D0" w:rsidP="00BF53D0">
      <w:pPr>
        <w:numPr>
          <w:ilvl w:val="0"/>
          <w:numId w:val="3"/>
        </w:numPr>
        <w:contextualSpacing/>
        <w:jc w:val="left"/>
        <w:rPr>
          <w:rFonts w:ascii="Arial" w:hAnsi="Arial" w:cs="Arial"/>
          <w:sz w:val="16"/>
          <w:szCs w:val="16"/>
        </w:rPr>
      </w:pPr>
      <w:r w:rsidRPr="00544320">
        <w:rPr>
          <w:rFonts w:ascii="Arial" w:hAnsi="Arial" w:cs="Arial"/>
          <w:sz w:val="16"/>
          <w:szCs w:val="16"/>
        </w:rPr>
        <w:t xml:space="preserve">Two (2) or more FARM students’ </w:t>
      </w:r>
      <w:r>
        <w:rPr>
          <w:rFonts w:ascii="Arial" w:hAnsi="Arial" w:cs="Arial"/>
          <w:sz w:val="16"/>
          <w:szCs w:val="16"/>
        </w:rPr>
        <w:t>MCAP</w:t>
      </w:r>
      <w:r w:rsidRPr="00544320">
        <w:rPr>
          <w:rFonts w:ascii="Arial" w:hAnsi="Arial" w:cs="Arial"/>
          <w:sz w:val="16"/>
          <w:szCs w:val="16"/>
        </w:rPr>
        <w:t xml:space="preserve"> scores </w:t>
      </w:r>
      <w:r w:rsidRPr="00544320">
        <w:rPr>
          <w:rFonts w:ascii="Arial" w:hAnsi="Arial" w:cs="Arial"/>
          <w:sz w:val="16"/>
          <w:szCs w:val="16"/>
          <w:u w:val="single"/>
        </w:rPr>
        <w:t>&lt;</w:t>
      </w:r>
      <w:r w:rsidRPr="00544320">
        <w:rPr>
          <w:rFonts w:ascii="Arial" w:hAnsi="Arial" w:cs="Arial"/>
          <w:sz w:val="16"/>
          <w:szCs w:val="16"/>
        </w:rPr>
        <w:t xml:space="preserve"> Maryland’s </w:t>
      </w:r>
      <w:r>
        <w:rPr>
          <w:rFonts w:ascii="Arial" w:hAnsi="Arial" w:cs="Arial"/>
          <w:sz w:val="16"/>
          <w:szCs w:val="16"/>
        </w:rPr>
        <w:t>MCAP</w:t>
      </w:r>
      <w:r w:rsidRPr="00544320">
        <w:rPr>
          <w:rFonts w:ascii="Arial" w:hAnsi="Arial" w:cs="Arial"/>
          <w:sz w:val="16"/>
          <w:szCs w:val="16"/>
        </w:rPr>
        <w:t xml:space="preserve">  average</w:t>
      </w:r>
    </w:p>
    <w:p w:rsidR="00BF53D0" w:rsidRPr="00544320" w:rsidRDefault="00BF53D0" w:rsidP="00BF53D0">
      <w:pPr>
        <w:numPr>
          <w:ilvl w:val="1"/>
          <w:numId w:val="3"/>
        </w:numPr>
        <w:contextualSpacing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Algebra II</w:t>
      </w:r>
      <w:r w:rsidRPr="00544320">
        <w:rPr>
          <w:rFonts w:ascii="Arial" w:hAnsi="Arial" w:cs="Arial"/>
          <w:sz w:val="16"/>
          <w:szCs w:val="16"/>
        </w:rPr>
        <w:t xml:space="preserve"> Mathematics </w:t>
      </w:r>
      <w:r w:rsidRPr="00544320">
        <w:rPr>
          <w:rFonts w:ascii="Arial" w:hAnsi="Arial" w:cs="Arial"/>
          <w:bCs/>
          <w:kern w:val="36"/>
          <w:sz w:val="16"/>
          <w:szCs w:val="16"/>
          <w:u w:val="single"/>
        </w:rPr>
        <w:t xml:space="preserve">&lt; </w:t>
      </w:r>
      <w:r>
        <w:rPr>
          <w:rFonts w:ascii="Arial" w:hAnsi="Arial" w:cs="Arial"/>
          <w:bCs/>
          <w:kern w:val="36"/>
          <w:sz w:val="16"/>
          <w:szCs w:val="16"/>
        </w:rPr>
        <w:t>11.1</w:t>
      </w:r>
      <w:r w:rsidRPr="00544320">
        <w:rPr>
          <w:rFonts w:ascii="Arial" w:hAnsi="Arial" w:cs="Arial"/>
          <w:bCs/>
          <w:kern w:val="36"/>
          <w:sz w:val="16"/>
          <w:szCs w:val="16"/>
        </w:rPr>
        <w:t>%</w:t>
      </w:r>
    </w:p>
    <w:p w:rsidR="00BF53D0" w:rsidRPr="00544320" w:rsidRDefault="00BF53D0" w:rsidP="00BF53D0">
      <w:pPr>
        <w:numPr>
          <w:ilvl w:val="1"/>
          <w:numId w:val="3"/>
        </w:numPr>
        <w:contextualSpacing/>
        <w:jc w:val="left"/>
        <w:rPr>
          <w:rFonts w:ascii="Arial" w:hAnsi="Arial" w:cs="Arial"/>
          <w:sz w:val="16"/>
          <w:szCs w:val="16"/>
        </w:rPr>
      </w:pPr>
      <w:r w:rsidRPr="00544320">
        <w:rPr>
          <w:rFonts w:ascii="Arial" w:hAnsi="Arial" w:cs="Arial"/>
          <w:bCs/>
          <w:kern w:val="36"/>
          <w:sz w:val="16"/>
          <w:szCs w:val="16"/>
        </w:rPr>
        <w:t>10</w:t>
      </w:r>
      <w:r w:rsidRPr="00544320">
        <w:rPr>
          <w:rFonts w:ascii="Arial" w:hAnsi="Arial" w:cs="Arial"/>
          <w:bCs/>
          <w:kern w:val="36"/>
          <w:sz w:val="16"/>
          <w:szCs w:val="16"/>
          <w:vertAlign w:val="superscript"/>
        </w:rPr>
        <w:t>th</w:t>
      </w:r>
      <w:r w:rsidRPr="00544320">
        <w:rPr>
          <w:rFonts w:ascii="Arial" w:hAnsi="Arial" w:cs="Arial"/>
          <w:bCs/>
          <w:kern w:val="36"/>
          <w:sz w:val="16"/>
          <w:szCs w:val="16"/>
        </w:rPr>
        <w:t xml:space="preserve"> Grade English/Language Arts </w:t>
      </w:r>
      <w:r w:rsidRPr="00544320">
        <w:rPr>
          <w:rFonts w:ascii="Arial" w:hAnsi="Arial" w:cs="Arial"/>
          <w:bCs/>
          <w:kern w:val="36"/>
          <w:sz w:val="16"/>
          <w:szCs w:val="16"/>
          <w:u w:val="single"/>
        </w:rPr>
        <w:t>&lt;</w:t>
      </w:r>
      <w:r>
        <w:rPr>
          <w:rFonts w:ascii="Arial" w:hAnsi="Arial" w:cs="Arial"/>
          <w:bCs/>
          <w:kern w:val="36"/>
          <w:sz w:val="16"/>
          <w:szCs w:val="16"/>
        </w:rPr>
        <w:t>24.2</w:t>
      </w:r>
      <w:r w:rsidRPr="00544320">
        <w:rPr>
          <w:rFonts w:ascii="Arial" w:hAnsi="Arial" w:cs="Arial"/>
          <w:bCs/>
          <w:kern w:val="36"/>
          <w:sz w:val="16"/>
          <w:szCs w:val="16"/>
        </w:rPr>
        <w:t>%</w:t>
      </w:r>
    </w:p>
    <w:p w:rsidR="00BF53D0" w:rsidRPr="00544320" w:rsidRDefault="00BF53D0" w:rsidP="00BF53D0">
      <w:pPr>
        <w:numPr>
          <w:ilvl w:val="0"/>
          <w:numId w:val="3"/>
        </w:numPr>
        <w:contextualSpacing/>
        <w:jc w:val="left"/>
        <w:rPr>
          <w:rFonts w:ascii="Arial" w:hAnsi="Arial" w:cs="Arial"/>
          <w:sz w:val="16"/>
          <w:szCs w:val="16"/>
        </w:rPr>
      </w:pPr>
      <w:r w:rsidRPr="00544320">
        <w:rPr>
          <w:rFonts w:ascii="Arial" w:hAnsi="Arial" w:cs="Arial"/>
          <w:sz w:val="16"/>
          <w:szCs w:val="16"/>
        </w:rPr>
        <w:t>College remediation rates of high school gra</w:t>
      </w:r>
      <w:r>
        <w:rPr>
          <w:rFonts w:ascii="Arial" w:hAnsi="Arial" w:cs="Arial"/>
          <w:sz w:val="16"/>
          <w:szCs w:val="16"/>
        </w:rPr>
        <w:t>duates by place of residence ≥48.9</w:t>
      </w:r>
      <w:r w:rsidRPr="00544320">
        <w:rPr>
          <w:rFonts w:ascii="Arial" w:hAnsi="Arial" w:cs="Arial"/>
          <w:sz w:val="16"/>
          <w:szCs w:val="16"/>
        </w:rPr>
        <w:t>%</w:t>
      </w:r>
    </w:p>
    <w:p w:rsidR="00BF53D0" w:rsidRPr="00544320" w:rsidRDefault="00BF53D0" w:rsidP="00BF53D0">
      <w:pPr>
        <w:numPr>
          <w:ilvl w:val="0"/>
          <w:numId w:val="3"/>
        </w:numPr>
        <w:contextualSpacing/>
        <w:jc w:val="left"/>
        <w:rPr>
          <w:rFonts w:ascii="Arial" w:hAnsi="Arial" w:cs="Arial"/>
          <w:sz w:val="16"/>
          <w:szCs w:val="16"/>
        </w:rPr>
      </w:pPr>
      <w:r w:rsidRPr="00544320">
        <w:rPr>
          <w:rFonts w:ascii="Arial" w:hAnsi="Arial" w:cs="Arial"/>
          <w:sz w:val="16"/>
          <w:szCs w:val="16"/>
        </w:rPr>
        <w:t>Percent of high school graduates</w:t>
      </w:r>
      <w:r>
        <w:rPr>
          <w:rFonts w:ascii="Arial" w:hAnsi="Arial" w:cs="Arial"/>
          <w:sz w:val="16"/>
          <w:szCs w:val="16"/>
        </w:rPr>
        <w:t xml:space="preserve"> or higher (Persons age 25+ 2013-2017</w:t>
      </w:r>
      <w:r w:rsidRPr="00544320">
        <w:rPr>
          <w:rFonts w:ascii="Arial" w:hAnsi="Arial" w:cs="Arial"/>
          <w:sz w:val="16"/>
          <w:szCs w:val="16"/>
        </w:rPr>
        <w:t xml:space="preserve">) are </w:t>
      </w:r>
      <w:r w:rsidRPr="00544320">
        <w:rPr>
          <w:rFonts w:ascii="Arial" w:hAnsi="Arial" w:cs="Arial"/>
          <w:bCs/>
          <w:kern w:val="36"/>
          <w:sz w:val="16"/>
          <w:szCs w:val="16"/>
          <w:u w:val="single"/>
        </w:rPr>
        <w:t>&lt;</w:t>
      </w:r>
      <w:r>
        <w:rPr>
          <w:rFonts w:ascii="Arial" w:hAnsi="Arial" w:cs="Arial"/>
          <w:bCs/>
          <w:kern w:val="36"/>
          <w:sz w:val="16"/>
          <w:szCs w:val="16"/>
        </w:rPr>
        <w:t>89.8</w:t>
      </w:r>
      <w:r w:rsidRPr="00544320">
        <w:rPr>
          <w:rFonts w:ascii="Arial" w:hAnsi="Arial" w:cs="Arial"/>
          <w:sz w:val="16"/>
          <w:szCs w:val="16"/>
        </w:rPr>
        <w:t>%</w:t>
      </w:r>
    </w:p>
    <w:p w:rsidR="00BF53D0" w:rsidRPr="00544320" w:rsidRDefault="00BF53D0" w:rsidP="00BF53D0">
      <w:pPr>
        <w:numPr>
          <w:ilvl w:val="0"/>
          <w:numId w:val="3"/>
        </w:numPr>
        <w:spacing w:after="120"/>
        <w:contextualSpacing/>
        <w:jc w:val="left"/>
        <w:rPr>
          <w:rFonts w:ascii="Arial" w:hAnsi="Arial" w:cs="Arial"/>
          <w:sz w:val="16"/>
          <w:szCs w:val="16"/>
        </w:rPr>
      </w:pPr>
      <w:r w:rsidRPr="00544320">
        <w:rPr>
          <w:rFonts w:ascii="Arial" w:hAnsi="Arial" w:cs="Arial"/>
          <w:sz w:val="16"/>
          <w:szCs w:val="16"/>
        </w:rPr>
        <w:t xml:space="preserve">Percent of bachelor’s </w:t>
      </w:r>
      <w:r w:rsidRPr="00544320">
        <w:rPr>
          <w:rFonts w:ascii="Arial" w:hAnsi="Arial" w:cs="Arial"/>
          <w:bCs/>
          <w:kern w:val="36"/>
          <w:sz w:val="16"/>
          <w:szCs w:val="16"/>
        </w:rPr>
        <w:t>degree or hi</w:t>
      </w:r>
      <w:r>
        <w:rPr>
          <w:rFonts w:ascii="Arial" w:hAnsi="Arial" w:cs="Arial"/>
          <w:bCs/>
          <w:kern w:val="36"/>
          <w:sz w:val="16"/>
          <w:szCs w:val="16"/>
        </w:rPr>
        <w:t>gher  (Persons age 25+ 2013-2017</w:t>
      </w:r>
      <w:r w:rsidRPr="00544320">
        <w:rPr>
          <w:rFonts w:ascii="Arial" w:hAnsi="Arial" w:cs="Arial"/>
          <w:bCs/>
          <w:kern w:val="36"/>
          <w:sz w:val="16"/>
          <w:szCs w:val="16"/>
        </w:rPr>
        <w:t xml:space="preserve">) are </w:t>
      </w:r>
      <w:r w:rsidRPr="00544320">
        <w:rPr>
          <w:rFonts w:ascii="Arial" w:hAnsi="Arial" w:cs="Arial"/>
          <w:bCs/>
          <w:kern w:val="36"/>
          <w:sz w:val="16"/>
          <w:szCs w:val="16"/>
          <w:u w:val="single"/>
        </w:rPr>
        <w:t>&lt;</w:t>
      </w:r>
      <w:r>
        <w:rPr>
          <w:rFonts w:ascii="Arial" w:hAnsi="Arial" w:cs="Arial"/>
          <w:bCs/>
          <w:kern w:val="36"/>
          <w:sz w:val="16"/>
          <w:szCs w:val="16"/>
        </w:rPr>
        <w:t>39.0</w:t>
      </w:r>
      <w:r w:rsidRPr="00544320">
        <w:rPr>
          <w:rFonts w:ascii="Arial" w:hAnsi="Arial" w:cs="Arial"/>
          <w:bCs/>
          <w:kern w:val="36"/>
          <w:sz w:val="16"/>
          <w:szCs w:val="16"/>
        </w:rPr>
        <w:t>%</w:t>
      </w:r>
    </w:p>
    <w:p w:rsidR="00BF53D0" w:rsidRDefault="00BF53D0" w:rsidP="00BF53D0">
      <w:pPr>
        <w:jc w:val="left"/>
        <w:rPr>
          <w:rFonts w:ascii="Arial" w:hAnsi="Arial" w:cs="Arial"/>
          <w:sz w:val="16"/>
          <w:szCs w:val="16"/>
        </w:rPr>
      </w:pPr>
      <w:r w:rsidRPr="002A262B">
        <w:rPr>
          <w:rFonts w:ascii="Arial" w:hAnsi="Arial" w:cs="Arial"/>
          <w:b/>
          <w:sz w:val="16"/>
          <w:szCs w:val="16"/>
          <w:u w:val="single"/>
        </w:rPr>
        <w:t>Source:</w:t>
      </w:r>
      <w:r w:rsidRPr="002A262B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2013-17</w:t>
      </w:r>
      <w:r w:rsidRPr="002A262B">
        <w:rPr>
          <w:rFonts w:ascii="Arial" w:hAnsi="Arial" w:cs="Arial"/>
          <w:sz w:val="16"/>
          <w:szCs w:val="16"/>
        </w:rPr>
        <w:t xml:space="preserve"> Census</w:t>
      </w:r>
      <w:r>
        <w:rPr>
          <w:rFonts w:ascii="Arial" w:hAnsi="Arial" w:cs="Arial"/>
          <w:sz w:val="16"/>
          <w:szCs w:val="16"/>
        </w:rPr>
        <w:t xml:space="preserve"> Data, MDReportCard.org and 2019</w:t>
      </w:r>
      <w:r w:rsidRPr="002A262B">
        <w:rPr>
          <w:rFonts w:ascii="Arial" w:hAnsi="Arial" w:cs="Arial"/>
          <w:sz w:val="16"/>
          <w:szCs w:val="16"/>
        </w:rPr>
        <w:t xml:space="preserve"> Data Book MHEC</w:t>
      </w:r>
    </w:p>
    <w:p w:rsidR="00BF53D0" w:rsidRDefault="00BF53D0" w:rsidP="00BF53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College Preparation and Intervention Program (CPIP)</w:t>
      </w:r>
    </w:p>
    <w:p w:rsidR="00BF53D0" w:rsidRPr="002A262B" w:rsidRDefault="00BF53D0" w:rsidP="00BF53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2A262B">
        <w:rPr>
          <w:rFonts w:ascii="Arial" w:hAnsi="Arial" w:cs="Arial"/>
          <w:b/>
          <w:sz w:val="28"/>
          <w:szCs w:val="28"/>
        </w:rPr>
        <w:t>Eligibility</w:t>
      </w:r>
      <w:r>
        <w:rPr>
          <w:rFonts w:ascii="Arial" w:hAnsi="Arial" w:cs="Arial"/>
          <w:b/>
          <w:sz w:val="28"/>
          <w:szCs w:val="28"/>
        </w:rPr>
        <w:t xml:space="preserve"> Requirements – FY 2020 Funding Cycle</w:t>
      </w:r>
    </w:p>
    <w:p w:rsidR="00BF53D0" w:rsidRDefault="00BF53D0" w:rsidP="00BF53D0">
      <w:pPr>
        <w:rPr>
          <w:rFonts w:ascii="Arial" w:hAnsi="Arial" w:cs="Arial"/>
          <w:sz w:val="28"/>
          <w:szCs w:val="28"/>
        </w:rPr>
      </w:pPr>
    </w:p>
    <w:p w:rsidR="00BF53D0" w:rsidRPr="002A262B" w:rsidRDefault="00BF53D0" w:rsidP="00BF53D0">
      <w:pPr>
        <w:rPr>
          <w:rFonts w:ascii="Arial" w:hAnsi="Arial" w:cs="Arial"/>
          <w:sz w:val="28"/>
          <w:szCs w:val="28"/>
        </w:rPr>
      </w:pPr>
      <w:r w:rsidRPr="002A262B">
        <w:rPr>
          <w:rFonts w:ascii="Arial" w:hAnsi="Arial" w:cs="Arial"/>
          <w:sz w:val="28"/>
          <w:szCs w:val="28"/>
        </w:rPr>
        <w:t>Table 1.1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967"/>
        <w:gridCol w:w="1317"/>
        <w:gridCol w:w="1317"/>
        <w:gridCol w:w="1297"/>
        <w:gridCol w:w="1107"/>
        <w:gridCol w:w="1199"/>
      </w:tblGrid>
      <w:tr w:rsidR="00BF53D0" w:rsidRPr="002A262B" w:rsidTr="000114F8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BF53D0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School District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BF53D0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% of FARM students in middle schools</w:t>
            </w:r>
          </w:p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  <w:p w:rsidR="00BF53D0" w:rsidRPr="002A262B" w:rsidRDefault="00BF53D0" w:rsidP="000114F8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&gt;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35.3</w:t>
            </w:r>
            <w:r w:rsidRPr="002A262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% 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BF53D0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% of FARM students 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met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exceeded expectations in Algebra II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Mathematics </w:t>
            </w:r>
            <w:r>
              <w:rPr>
                <w:rFonts w:ascii="Arial" w:hAnsi="Arial" w:cs="Arial"/>
                <w:b/>
                <w:sz w:val="18"/>
                <w:szCs w:val="18"/>
              </w:rPr>
              <w:t>MCAP 2018</w:t>
            </w:r>
          </w:p>
          <w:p w:rsidR="00BF53D0" w:rsidRPr="002A262B" w:rsidRDefault="00BF53D0" w:rsidP="000114F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≤ 11.1</w:t>
            </w:r>
            <w:r w:rsidRPr="002A262B">
              <w:rPr>
                <w:rFonts w:ascii="Arial" w:hAnsi="Arial" w:cs="Arial"/>
                <w:b/>
                <w:i/>
                <w:sz w:val="18"/>
                <w:szCs w:val="18"/>
              </w:rPr>
              <w:t>%</w:t>
            </w:r>
          </w:p>
          <w:p w:rsidR="00BF53D0" w:rsidRPr="002A262B" w:rsidRDefault="00BF53D0" w:rsidP="000114F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BF53D0" w:rsidRPr="002A262B" w:rsidRDefault="00BF53D0" w:rsidP="000114F8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% of FARM students 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met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exceeded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expectations in 10</w:t>
            </w:r>
            <w:r w:rsidRPr="002A262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gr. ELA Arts</w:t>
            </w:r>
          </w:p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MCAP 2018</w:t>
            </w:r>
          </w:p>
          <w:p w:rsidR="00BF53D0" w:rsidRPr="002A262B" w:rsidRDefault="00BF53D0" w:rsidP="000114F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≤ 24.4</w:t>
            </w:r>
            <w:r w:rsidRPr="002A262B">
              <w:rPr>
                <w:rFonts w:ascii="Arial" w:hAnsi="Arial" w:cs="Arial"/>
                <w:b/>
                <w:i/>
                <w:sz w:val="18"/>
                <w:szCs w:val="18"/>
              </w:rPr>
              <w:t>%</w:t>
            </w:r>
          </w:p>
          <w:p w:rsidR="00BF53D0" w:rsidRPr="002A262B" w:rsidRDefault="00BF53D0" w:rsidP="000114F8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% College Remediation Rates of Recent High School Gradu</w:t>
            </w:r>
            <w:r>
              <w:rPr>
                <w:rFonts w:ascii="Arial" w:hAnsi="Arial" w:cs="Arial"/>
                <w:b/>
                <w:sz w:val="18"/>
                <w:szCs w:val="18"/>
              </w:rPr>
              <w:t>ates by Place of residence  2016-2017</w:t>
            </w:r>
          </w:p>
          <w:p w:rsidR="00BF53D0" w:rsidRPr="002A262B" w:rsidRDefault="00BF53D0" w:rsidP="000114F8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A262B">
              <w:rPr>
                <w:rFonts w:ascii="Arial" w:hAnsi="Arial" w:cs="Arial"/>
                <w:b/>
                <w:i/>
                <w:sz w:val="18"/>
                <w:szCs w:val="18"/>
              </w:rPr>
              <w:t>≥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48.9</w:t>
            </w:r>
            <w:r w:rsidRPr="002A262B">
              <w:rPr>
                <w:rFonts w:ascii="Arial" w:hAnsi="Arial" w:cs="Arial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BF53D0" w:rsidRDefault="00BF53D0" w:rsidP="000114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BF53D0" w:rsidRPr="002A262B" w:rsidRDefault="00BF53D0" w:rsidP="000114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High School Graduates or higher (Persons age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25+ 2013-2017</w:t>
            </w: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  <w:p w:rsidR="00BF53D0" w:rsidRPr="002A262B" w:rsidRDefault="00BF53D0" w:rsidP="000114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89.8</w:t>
            </w: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BF53D0" w:rsidRDefault="00BF53D0" w:rsidP="000114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BF53D0" w:rsidRPr="002A262B" w:rsidRDefault="00BF53D0" w:rsidP="000114F8">
            <w:pPr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Bachelor's degree or higher, </w:t>
            </w:r>
            <w:r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  <w:t>(Persons age 25+ 2013-2017</w:t>
            </w:r>
            <w:r w:rsidRPr="002A262B"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  <w:t>)</w:t>
            </w:r>
          </w:p>
          <w:p w:rsidR="00BF53D0" w:rsidRPr="002A262B" w:rsidRDefault="00BF53D0" w:rsidP="000114F8">
            <w:pP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  <w:t>39.0</w:t>
            </w:r>
            <w:r w:rsidRPr="002A262B"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  <w:t>%</w:t>
            </w:r>
          </w:p>
          <w:p w:rsidR="00BF53D0" w:rsidRPr="002A262B" w:rsidRDefault="00BF53D0" w:rsidP="000114F8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Allegany</w:t>
            </w:r>
          </w:p>
        </w:tc>
        <w:tc>
          <w:tcPr>
            <w:tcW w:w="96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Anne Arundel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Baltimore City*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Baltimore County</w:t>
            </w:r>
          </w:p>
        </w:tc>
        <w:tc>
          <w:tcPr>
            <w:tcW w:w="96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Calvert 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Caroline</w:t>
            </w:r>
          </w:p>
        </w:tc>
        <w:tc>
          <w:tcPr>
            <w:tcW w:w="96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Carroll</w:t>
            </w:r>
          </w:p>
        </w:tc>
        <w:tc>
          <w:tcPr>
            <w:tcW w:w="96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Cecil</w:t>
            </w:r>
          </w:p>
        </w:tc>
        <w:tc>
          <w:tcPr>
            <w:tcW w:w="96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Charles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Dorchester*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Frederick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Garrett</w:t>
            </w:r>
          </w:p>
        </w:tc>
        <w:tc>
          <w:tcPr>
            <w:tcW w:w="96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Harford</w:t>
            </w:r>
          </w:p>
        </w:tc>
        <w:tc>
          <w:tcPr>
            <w:tcW w:w="96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Howard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Kent</w:t>
            </w:r>
          </w:p>
        </w:tc>
        <w:tc>
          <w:tcPr>
            <w:tcW w:w="96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Montgomery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shd w:val="clear" w:color="auto" w:fill="FFFF00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Prince George’s</w:t>
            </w:r>
          </w:p>
        </w:tc>
        <w:tc>
          <w:tcPr>
            <w:tcW w:w="967" w:type="dxa"/>
            <w:shd w:val="clear" w:color="auto" w:fill="FFFF00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shd w:val="clear" w:color="auto" w:fill="FFFF00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FFFF00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shd w:val="clear" w:color="auto" w:fill="FFFF00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shd w:val="clear" w:color="auto" w:fill="FFFF00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Queen Anne’s</w:t>
            </w:r>
          </w:p>
        </w:tc>
        <w:tc>
          <w:tcPr>
            <w:tcW w:w="96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St. Mary’s</w:t>
            </w:r>
          </w:p>
        </w:tc>
        <w:tc>
          <w:tcPr>
            <w:tcW w:w="96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Somerset</w:t>
            </w:r>
          </w:p>
        </w:tc>
        <w:tc>
          <w:tcPr>
            <w:tcW w:w="96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trHeight w:val="98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Talbot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Washington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trHeight w:val="233"/>
          <w:jc w:val="center"/>
        </w:trPr>
        <w:tc>
          <w:tcPr>
            <w:tcW w:w="1296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Wicomico*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F53D0" w:rsidRPr="002A262B" w:rsidTr="000114F8">
        <w:trPr>
          <w:jc w:val="center"/>
        </w:trPr>
        <w:tc>
          <w:tcPr>
            <w:tcW w:w="1296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Worcester</w:t>
            </w:r>
          </w:p>
        </w:tc>
        <w:tc>
          <w:tcPr>
            <w:tcW w:w="96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</w:tcPr>
          <w:p w:rsidR="00BF53D0" w:rsidRPr="002A262B" w:rsidRDefault="00BF53D0" w:rsidP="000114F8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BF53D0" w:rsidRPr="002A262B" w:rsidRDefault="00BF53D0" w:rsidP="00BF53D0">
      <w:pPr>
        <w:rPr>
          <w:rFonts w:ascii="Arial" w:hAnsi="Arial" w:cs="Arial"/>
        </w:rPr>
      </w:pPr>
    </w:p>
    <w:p w:rsidR="00BF53D0" w:rsidRPr="00972B1A" w:rsidRDefault="00BF53D0" w:rsidP="00BF53D0">
      <w:pPr>
        <w:rPr>
          <w:rFonts w:ascii="Arial" w:hAnsi="Arial" w:cs="Arial"/>
          <w:b/>
          <w:i/>
          <w:sz w:val="16"/>
          <w:szCs w:val="16"/>
        </w:rPr>
      </w:pPr>
      <w:r w:rsidRPr="002A262B">
        <w:rPr>
          <w:rFonts w:ascii="Arial" w:hAnsi="Arial" w:cs="Arial"/>
          <w:b/>
          <w:i/>
          <w:sz w:val="16"/>
          <w:szCs w:val="16"/>
        </w:rPr>
        <w:t>*GEAR UP School Districts</w:t>
      </w:r>
    </w:p>
    <w:p w:rsidR="00BF53D0" w:rsidRPr="002A262B" w:rsidRDefault="00BF53D0" w:rsidP="00BF53D0">
      <w:pPr>
        <w:rPr>
          <w:rFonts w:ascii="Arial" w:hAnsi="Arial" w:cs="Arial"/>
          <w:b/>
          <w:i/>
          <w:sz w:val="16"/>
          <w:szCs w:val="16"/>
        </w:rPr>
      </w:pPr>
      <w:r w:rsidRPr="002A262B">
        <w:rPr>
          <w:rFonts w:ascii="Arial" w:hAnsi="Arial" w:cs="Arial"/>
          <w:sz w:val="16"/>
          <w:szCs w:val="16"/>
        </w:rPr>
        <w:t>Note:  CPIP was established in cooperation with the State’s public and nonpublic institutions of postsecondary education, the Council of Maryland’s K-16 Partnership, the Maryland State Department of Education, and the local school systems.  Although Baltimore City, Dorchester and Wicomico counties are GEAR UP school</w:t>
      </w:r>
      <w:r>
        <w:rPr>
          <w:rFonts w:ascii="Arial" w:hAnsi="Arial" w:cs="Arial"/>
          <w:sz w:val="16"/>
          <w:szCs w:val="16"/>
        </w:rPr>
        <w:t xml:space="preserve"> districts, Prince George’s County school district also me</w:t>
      </w:r>
      <w:r w:rsidRPr="002A262B">
        <w:rPr>
          <w:rFonts w:ascii="Arial" w:hAnsi="Arial" w:cs="Arial"/>
          <w:sz w:val="16"/>
          <w:szCs w:val="16"/>
        </w:rPr>
        <w:t>t CPIP’s LEA selection criteria.  Therefore, funding is also made available, on a competitive basis, to eligible non-GEAR UP school districts.</w:t>
      </w:r>
    </w:p>
    <w:p w:rsidR="00162A67" w:rsidRDefault="00162A67" w:rsidP="00162A67">
      <w:pPr>
        <w:jc w:val="left"/>
        <w:rPr>
          <w:rFonts w:ascii="Arial" w:eastAsia="Times New Roman" w:hAnsi="Arial" w:cs="Arial"/>
          <w:b/>
          <w:sz w:val="28"/>
          <w:szCs w:val="28"/>
        </w:rPr>
      </w:pPr>
    </w:p>
    <w:p w:rsidR="00BF53D0" w:rsidRDefault="00BF53D0" w:rsidP="00162A67">
      <w:pPr>
        <w:jc w:val="left"/>
        <w:rPr>
          <w:rFonts w:ascii="Arial" w:eastAsia="Times New Roman" w:hAnsi="Arial" w:cs="Arial"/>
          <w:b/>
          <w:sz w:val="28"/>
          <w:szCs w:val="28"/>
        </w:rPr>
      </w:pPr>
    </w:p>
    <w:p w:rsidR="00715875" w:rsidRPr="00162A67" w:rsidRDefault="00715875" w:rsidP="0098738C">
      <w:pPr>
        <w:rPr>
          <w:rFonts w:ascii="Arial" w:hAnsi="Arial" w:cs="Arial"/>
          <w:b/>
          <w:i/>
          <w:sz w:val="16"/>
          <w:szCs w:val="16"/>
        </w:rPr>
      </w:pPr>
    </w:p>
    <w:sectPr w:rsidR="00715875" w:rsidRPr="00162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423C"/>
    <w:multiLevelType w:val="hybridMultilevel"/>
    <w:tmpl w:val="8098AA82"/>
    <w:lvl w:ilvl="0" w:tplc="E362CACC">
      <w:start w:val="1"/>
      <w:numFmt w:val="decimal"/>
      <w:lvlText w:val="(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E23B18"/>
    <w:multiLevelType w:val="hybridMultilevel"/>
    <w:tmpl w:val="8606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E4FB7"/>
    <w:multiLevelType w:val="hybridMultilevel"/>
    <w:tmpl w:val="EE1C42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67"/>
    <w:rsid w:val="00162A67"/>
    <w:rsid w:val="00191CD1"/>
    <w:rsid w:val="00466F36"/>
    <w:rsid w:val="00715875"/>
    <w:rsid w:val="00922B73"/>
    <w:rsid w:val="00974327"/>
    <w:rsid w:val="0098738C"/>
    <w:rsid w:val="00BF53D0"/>
    <w:rsid w:val="00D1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BBA9A1-01D5-4130-94C7-AA36023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A67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F3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66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terr@dcpsm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leggett@wcbo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9255E-C5F6-476A-AEF5-4ABC76326E63}"/>
</file>

<file path=customXml/itemProps2.xml><?xml version="1.0" encoding="utf-8"?>
<ds:datastoreItem xmlns:ds="http://schemas.openxmlformats.org/officeDocument/2006/customXml" ds:itemID="{BE3D686C-7158-40EE-A13B-2ACFC253801C}"/>
</file>

<file path=customXml/itemProps3.xml><?xml version="1.0" encoding="utf-8"?>
<ds:datastoreItem xmlns:ds="http://schemas.openxmlformats.org/officeDocument/2006/customXml" ds:itemID="{235AD436-40DA-4BD3-9357-A9F4D5D4E4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Maryland LEA School Sites</dc:title>
  <dc:creator>MHEC</dc:creator>
  <cp:lastModifiedBy>Windows User</cp:lastModifiedBy>
  <cp:revision>2</cp:revision>
  <dcterms:created xsi:type="dcterms:W3CDTF">2020-02-03T16:55:00Z</dcterms:created>
  <dcterms:modified xsi:type="dcterms:W3CDTF">2020-02-03T16:55:00Z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  <property fmtid="{D5CDD505-2E9C-101B-9397-08002B2CF9AE}" pid="3" name="Order">
    <vt:r8>165500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