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37" w:type="dxa"/>
        <w:tblLook w:val="0000" w:firstRow="0" w:lastRow="0" w:firstColumn="0" w:lastColumn="0" w:noHBand="0" w:noVBand="0"/>
      </w:tblPr>
      <w:tblGrid>
        <w:gridCol w:w="5230"/>
        <w:gridCol w:w="5760"/>
      </w:tblGrid>
      <w:tr w:rsidR="00152BF4" w14:paraId="67520B35" w14:textId="77777777">
        <w:tc>
          <w:tcPr>
            <w:tcW w:w="5234" w:type="dxa"/>
          </w:tcPr>
          <w:p w14:paraId="296F40D2" w14:textId="2F8F2B5F" w:rsidR="00F913F9" w:rsidRDefault="00081119" w:rsidP="000E1D4C">
            <w:pPr>
              <w:spacing w:before="240"/>
            </w:pPr>
            <w:r>
              <w:drawing>
                <wp:inline distT="0" distB="0" distL="0" distR="0" wp14:anchorId="4E7C9387" wp14:editId="4B379D02">
                  <wp:extent cx="3086100" cy="819150"/>
                  <wp:effectExtent l="0" t="0" r="0" b="0"/>
                  <wp:docPr id="1" name="Picture 1" descr="SU_Logo_tagline_F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Logo_tagline_FL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819150"/>
                          </a:xfrm>
                          <a:prstGeom prst="rect">
                            <a:avLst/>
                          </a:prstGeom>
                          <a:noFill/>
                          <a:ln>
                            <a:noFill/>
                          </a:ln>
                        </pic:spPr>
                      </pic:pic>
                    </a:graphicData>
                  </a:graphic>
                </wp:inline>
              </w:drawing>
            </w:r>
          </w:p>
        </w:tc>
        <w:tc>
          <w:tcPr>
            <w:tcW w:w="5881" w:type="dxa"/>
          </w:tcPr>
          <w:p w14:paraId="2C167608" w14:textId="77777777" w:rsidR="00E203FE" w:rsidRPr="002337D9" w:rsidRDefault="00E203FE" w:rsidP="00E203FE">
            <w:pPr>
              <w:spacing w:before="140" w:after="140"/>
              <w:jc w:val="right"/>
              <w:rPr>
                <w:b/>
                <w:sz w:val="14"/>
              </w:rPr>
            </w:pPr>
            <w:r w:rsidRPr="002337D9">
              <w:rPr>
                <w:b/>
                <w:sz w:val="14"/>
              </w:rPr>
              <w:t>OFFICE OF THE PROVOST</w:t>
            </w:r>
          </w:p>
          <w:p w14:paraId="74BADE28" w14:textId="77777777" w:rsidR="00E203FE" w:rsidRPr="00E203FE" w:rsidRDefault="00E203FE" w:rsidP="00E203FE">
            <w:pPr>
              <w:spacing w:before="140" w:after="140"/>
              <w:jc w:val="right"/>
              <w:rPr>
                <w:sz w:val="14"/>
              </w:rPr>
            </w:pPr>
            <w:r w:rsidRPr="00E203FE">
              <w:rPr>
                <w:sz w:val="14"/>
              </w:rPr>
              <w:t>1101 Camden Avenue</w:t>
            </w:r>
          </w:p>
          <w:p w14:paraId="3FE988C9" w14:textId="77777777" w:rsidR="00E203FE" w:rsidRPr="00E203FE" w:rsidRDefault="00E203FE" w:rsidP="00E203FE">
            <w:pPr>
              <w:spacing w:before="140" w:after="140"/>
              <w:jc w:val="right"/>
              <w:rPr>
                <w:sz w:val="14"/>
              </w:rPr>
            </w:pPr>
            <w:r w:rsidRPr="00E203FE">
              <w:rPr>
                <w:sz w:val="14"/>
              </w:rPr>
              <w:t>Salisbury, MD 21801-6860</w:t>
            </w:r>
          </w:p>
          <w:p w14:paraId="7D31625B" w14:textId="77777777" w:rsidR="00E203FE" w:rsidRPr="00E203FE" w:rsidRDefault="00E203FE" w:rsidP="00E203FE">
            <w:pPr>
              <w:spacing w:before="140" w:after="140"/>
              <w:jc w:val="right"/>
              <w:rPr>
                <w:sz w:val="14"/>
              </w:rPr>
            </w:pPr>
            <w:r w:rsidRPr="00E203FE">
              <w:rPr>
                <w:sz w:val="14"/>
              </w:rPr>
              <w:t>410-543-6020</w:t>
            </w:r>
          </w:p>
          <w:p w14:paraId="6A972701" w14:textId="77777777" w:rsidR="00E203FE" w:rsidRPr="00E203FE" w:rsidRDefault="00E203FE" w:rsidP="00E203FE">
            <w:pPr>
              <w:spacing w:before="140" w:after="140"/>
              <w:jc w:val="right"/>
              <w:rPr>
                <w:sz w:val="14"/>
              </w:rPr>
            </w:pPr>
            <w:r w:rsidRPr="00E203FE">
              <w:rPr>
                <w:sz w:val="14"/>
              </w:rPr>
              <w:t>1-888-543-0148</w:t>
            </w:r>
          </w:p>
          <w:p w14:paraId="43C04B92" w14:textId="77777777" w:rsidR="00E203FE" w:rsidRPr="00E203FE" w:rsidRDefault="00E203FE" w:rsidP="00E203FE">
            <w:pPr>
              <w:spacing w:before="140" w:after="140"/>
              <w:jc w:val="right"/>
              <w:rPr>
                <w:sz w:val="14"/>
              </w:rPr>
            </w:pPr>
            <w:r w:rsidRPr="00E203FE">
              <w:rPr>
                <w:sz w:val="14"/>
              </w:rPr>
              <w:t>TTY 410-543-6083</w:t>
            </w:r>
          </w:p>
          <w:p w14:paraId="432003B2" w14:textId="77777777" w:rsidR="00E203FE" w:rsidRPr="00E203FE" w:rsidRDefault="00E203FE" w:rsidP="00E203FE">
            <w:pPr>
              <w:spacing w:before="140" w:after="140"/>
              <w:jc w:val="right"/>
              <w:rPr>
                <w:sz w:val="14"/>
              </w:rPr>
            </w:pPr>
            <w:r w:rsidRPr="00E203FE">
              <w:rPr>
                <w:sz w:val="14"/>
              </w:rPr>
              <w:t>FAX 410-548-2587</w:t>
            </w:r>
          </w:p>
          <w:p w14:paraId="3E3A8D78" w14:textId="77777777" w:rsidR="00F913F9" w:rsidRDefault="00E203FE" w:rsidP="00E203FE">
            <w:pPr>
              <w:spacing w:before="140" w:after="140"/>
              <w:jc w:val="right"/>
              <w:rPr>
                <w:sz w:val="14"/>
              </w:rPr>
            </w:pPr>
            <w:r w:rsidRPr="00E203FE">
              <w:rPr>
                <w:sz w:val="14"/>
              </w:rPr>
              <w:t>www.salisbury.edu</w:t>
            </w:r>
          </w:p>
        </w:tc>
      </w:tr>
    </w:tbl>
    <w:p w14:paraId="5184EF8E" w14:textId="77777777" w:rsidR="00F913F9" w:rsidRDefault="00F913F9">
      <w:pPr>
        <w:spacing w:before="160" w:after="160"/>
        <w:rPr>
          <w:sz w:val="14"/>
        </w:rPr>
        <w:sectPr w:rsidR="00F913F9" w:rsidSect="0040334E">
          <w:headerReference w:type="even" r:id="rId7"/>
          <w:headerReference w:type="default" r:id="rId8"/>
          <w:headerReference w:type="first" r:id="rId9"/>
          <w:pgSz w:w="12240" w:h="15840"/>
          <w:pgMar w:top="288" w:right="547" w:bottom="1440" w:left="1440" w:header="288" w:footer="720" w:gutter="0"/>
          <w:cols w:space="720"/>
          <w:docGrid w:linePitch="360"/>
        </w:sectPr>
      </w:pPr>
    </w:p>
    <w:p w14:paraId="73E70BBA" w14:textId="77777777" w:rsidR="00F913F9" w:rsidRDefault="00F913F9"/>
    <w:p w14:paraId="6FF21480" w14:textId="77777777" w:rsidR="00081119" w:rsidRPr="00081119" w:rsidRDefault="00081119" w:rsidP="00081119">
      <w:pPr>
        <w:ind w:left="4320"/>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July 15, 2020</w:t>
      </w:r>
    </w:p>
    <w:p w14:paraId="35096B36" w14:textId="77777777" w:rsidR="00081119" w:rsidRPr="00081119" w:rsidRDefault="00081119" w:rsidP="00081119">
      <w:pPr>
        <w:rPr>
          <w:rFonts w:ascii="Times New Roman" w:eastAsia="Calibri" w:hAnsi="Times New Roman" w:cs="Times New Roman"/>
          <w:noProof w:val="0"/>
          <w:color w:val="auto"/>
          <w:sz w:val="24"/>
        </w:rPr>
      </w:pPr>
    </w:p>
    <w:p w14:paraId="4562C212" w14:textId="77777777" w:rsidR="00081119" w:rsidRPr="00081119" w:rsidRDefault="00081119" w:rsidP="00081119">
      <w:pPr>
        <w:rPr>
          <w:rFonts w:ascii="Times New Roman" w:eastAsia="Calibri" w:hAnsi="Times New Roman" w:cs="Times New Roman"/>
          <w:noProof w:val="0"/>
          <w:color w:val="auto"/>
          <w:sz w:val="24"/>
        </w:rPr>
      </w:pPr>
    </w:p>
    <w:p w14:paraId="78BC0301" w14:textId="77777777" w:rsidR="00081119" w:rsidRPr="00081119" w:rsidRDefault="00081119" w:rsidP="00081119">
      <w:pPr>
        <w:rPr>
          <w:rFonts w:ascii="Times New Roman" w:eastAsia="Calibri" w:hAnsi="Times New Roman" w:cs="Times New Roman"/>
          <w:noProof w:val="0"/>
          <w:color w:val="auto"/>
          <w:sz w:val="24"/>
        </w:rPr>
      </w:pPr>
    </w:p>
    <w:p w14:paraId="5FCC2EBA" w14:textId="77777777"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Emily A.A. Dow, Ph.D.</w:t>
      </w:r>
    </w:p>
    <w:p w14:paraId="37298F08" w14:textId="77777777"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Assistant Secretary of Academic Affairs</w:t>
      </w:r>
    </w:p>
    <w:p w14:paraId="5060EA3D" w14:textId="77777777"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Maryland Higher Education Commission</w:t>
      </w:r>
    </w:p>
    <w:p w14:paraId="3107192D" w14:textId="77777777"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6 North Liberty Street</w:t>
      </w:r>
    </w:p>
    <w:p w14:paraId="785DA637" w14:textId="77777777"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Baltimore, MD 21201</w:t>
      </w:r>
    </w:p>
    <w:p w14:paraId="3BBE8823" w14:textId="77777777" w:rsidR="00081119" w:rsidRPr="00081119" w:rsidRDefault="00081119" w:rsidP="00081119">
      <w:pPr>
        <w:rPr>
          <w:rFonts w:ascii="Times New Roman" w:eastAsia="Calibri" w:hAnsi="Times New Roman" w:cs="Times New Roman"/>
          <w:noProof w:val="0"/>
          <w:color w:val="auto"/>
          <w:sz w:val="24"/>
        </w:rPr>
      </w:pPr>
    </w:p>
    <w:p w14:paraId="17797FCF" w14:textId="77777777"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Dear Dr. Dow:</w:t>
      </w:r>
    </w:p>
    <w:p w14:paraId="2B28DA8D" w14:textId="77777777" w:rsidR="00081119" w:rsidRPr="00081119" w:rsidRDefault="00081119" w:rsidP="00081119">
      <w:pPr>
        <w:rPr>
          <w:rFonts w:ascii="Times New Roman" w:eastAsia="Calibri" w:hAnsi="Times New Roman" w:cs="Times New Roman"/>
          <w:noProof w:val="0"/>
          <w:color w:val="auto"/>
          <w:sz w:val="24"/>
        </w:rPr>
      </w:pPr>
    </w:p>
    <w:p w14:paraId="59552F75" w14:textId="1AA27236"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 xml:space="preserve">Salisbury University (SU) </w:t>
      </w:r>
      <w:r w:rsidR="00E97ADB">
        <w:rPr>
          <w:rFonts w:ascii="Times New Roman" w:eastAsia="Calibri" w:hAnsi="Times New Roman" w:cs="Times New Roman"/>
          <w:noProof w:val="0"/>
          <w:color w:val="auto"/>
          <w:sz w:val="24"/>
        </w:rPr>
        <w:t xml:space="preserve">respectfully </w:t>
      </w:r>
      <w:r w:rsidR="001B7EED">
        <w:rPr>
          <w:rFonts w:ascii="Times New Roman" w:eastAsia="Calibri" w:hAnsi="Times New Roman" w:cs="Times New Roman"/>
          <w:noProof w:val="0"/>
          <w:color w:val="auto"/>
          <w:sz w:val="24"/>
        </w:rPr>
        <w:t>o</w:t>
      </w:r>
      <w:r w:rsidRPr="00081119">
        <w:rPr>
          <w:rFonts w:ascii="Times New Roman" w:eastAsia="Calibri" w:hAnsi="Times New Roman" w:cs="Times New Roman"/>
          <w:noProof w:val="0"/>
          <w:color w:val="auto"/>
          <w:sz w:val="24"/>
        </w:rPr>
        <w:t xml:space="preserve">bjects to the proposal (#20263) by Loyola University Maryland (“Loyola”) to offer a </w:t>
      </w:r>
      <w:r w:rsidR="00F36FCD" w:rsidRPr="00081119">
        <w:rPr>
          <w:rFonts w:ascii="Times New Roman" w:eastAsia="Calibri" w:hAnsi="Times New Roman" w:cs="Times New Roman"/>
          <w:noProof w:val="0"/>
          <w:color w:val="auto"/>
          <w:sz w:val="24"/>
        </w:rPr>
        <w:t>Bachelor of Business Administration</w:t>
      </w:r>
      <w:r w:rsidRPr="00081119">
        <w:rPr>
          <w:rFonts w:ascii="Times New Roman" w:eastAsia="Calibri" w:hAnsi="Times New Roman" w:cs="Times New Roman"/>
          <w:noProof w:val="0"/>
          <w:color w:val="auto"/>
          <w:sz w:val="24"/>
        </w:rPr>
        <w:t xml:space="preserve"> (B.B.A.) in International Business (IB). As noted under Education Article </w:t>
      </w:r>
      <w:r w:rsidR="00AE56DD">
        <w:rPr>
          <w:rFonts w:ascii="Times New Roman" w:eastAsia="Calibri" w:hAnsi="Times New Roman" w:cs="Times New Roman"/>
          <w:noProof w:val="0"/>
          <w:color w:val="auto"/>
          <w:sz w:val="24"/>
        </w:rPr>
        <w:t>§</w:t>
      </w:r>
      <w:r w:rsidRPr="00081119">
        <w:rPr>
          <w:rFonts w:ascii="Times New Roman" w:eastAsia="Calibri" w:hAnsi="Times New Roman" w:cs="Times New Roman"/>
          <w:noProof w:val="0"/>
          <w:color w:val="auto"/>
          <w:sz w:val="24"/>
        </w:rPr>
        <w:t xml:space="preserve"> 11-206 of the Annotated Code of Maryland and the Code of Maryland Regulations 13B.02.03.25, area #3, we believe this action will cause “unreasonable program duplication which would cause demonstrable harm to another institution.”</w:t>
      </w:r>
    </w:p>
    <w:p w14:paraId="340A8C59" w14:textId="77777777"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 </w:t>
      </w:r>
    </w:p>
    <w:p w14:paraId="13B6FAF1" w14:textId="0AC6956C" w:rsidR="00081119" w:rsidRPr="00081119" w:rsidRDefault="00081119" w:rsidP="00081119">
      <w:pPr>
        <w:rPr>
          <w:rFonts w:ascii="Times New Roman" w:eastAsia="Calibri" w:hAnsi="Times New Roman" w:cs="Times New Roman"/>
          <w:noProof w:val="0"/>
          <w:color w:val="auto"/>
          <w:sz w:val="24"/>
        </w:rPr>
      </w:pPr>
      <w:r w:rsidRPr="00081119">
        <w:rPr>
          <w:rFonts w:ascii="Times New Roman" w:eastAsia="Calibri" w:hAnsi="Times New Roman" w:cs="Times New Roman"/>
          <w:noProof w:val="0"/>
          <w:color w:val="auto"/>
          <w:sz w:val="24"/>
        </w:rPr>
        <w:t xml:space="preserve">To support their proposal, Loyola provides some information regarding the job market (pages 5, 6 and 7 of their proposal). These numbers (for "business" graduates) do not support the need for a specific major in IB. Based on SU’s experience with internship placement in IB, we find that employers do not hire students because they are simply an “IB major.” They hire a student with a specific profile and a specific set of skills, such as proficiency in </w:t>
      </w:r>
      <w:r w:rsidR="00F36FCD">
        <w:rPr>
          <w:rFonts w:ascii="Times New Roman" w:eastAsia="Calibri" w:hAnsi="Times New Roman" w:cs="Times New Roman"/>
          <w:noProof w:val="0"/>
          <w:color w:val="auto"/>
          <w:sz w:val="24"/>
        </w:rPr>
        <w:t xml:space="preserve">a </w:t>
      </w:r>
      <w:r w:rsidRPr="00081119">
        <w:rPr>
          <w:rFonts w:ascii="Times New Roman" w:eastAsia="Calibri" w:hAnsi="Times New Roman" w:cs="Times New Roman"/>
          <w:noProof w:val="0"/>
          <w:color w:val="auto"/>
          <w:sz w:val="24"/>
        </w:rPr>
        <w:t xml:space="preserve">foreign language, ability to live overseas for an extended period of time, </w:t>
      </w:r>
      <w:r w:rsidR="00F36FCD">
        <w:rPr>
          <w:rFonts w:ascii="Times New Roman" w:eastAsia="Calibri" w:hAnsi="Times New Roman" w:cs="Times New Roman"/>
          <w:noProof w:val="0"/>
          <w:color w:val="auto"/>
          <w:sz w:val="24"/>
        </w:rPr>
        <w:t>i</w:t>
      </w:r>
      <w:r w:rsidRPr="00081119">
        <w:rPr>
          <w:rFonts w:ascii="Times New Roman" w:eastAsia="Calibri" w:hAnsi="Times New Roman" w:cs="Times New Roman"/>
          <w:noProof w:val="0"/>
          <w:color w:val="auto"/>
          <w:sz w:val="24"/>
        </w:rPr>
        <w:t>nformation/technology skills, marketing and other complementary skills. In light of this, SU’s program has several specific requirements: proficiency in a foreign language (assessed by an independent testing center), a full semester abroad, and an internship abroad (or in the USA but with international content); furthermore, SU encourages students to complete a minor in marketing</w:t>
      </w:r>
      <w:r w:rsidR="00395736">
        <w:rPr>
          <w:rFonts w:ascii="Times New Roman" w:eastAsia="Calibri" w:hAnsi="Times New Roman" w:cs="Times New Roman"/>
          <w:noProof w:val="0"/>
          <w:color w:val="auto"/>
          <w:sz w:val="24"/>
        </w:rPr>
        <w:t xml:space="preserve"> or</w:t>
      </w:r>
      <w:r w:rsidRPr="00081119">
        <w:rPr>
          <w:rFonts w:ascii="Times New Roman" w:eastAsia="Calibri" w:hAnsi="Times New Roman" w:cs="Times New Roman"/>
          <w:noProof w:val="0"/>
          <w:color w:val="auto"/>
          <w:sz w:val="24"/>
        </w:rPr>
        <w:t xml:space="preserve"> finance.</w:t>
      </w:r>
      <w:bookmarkStart w:id="0" w:name="_GoBack"/>
      <w:bookmarkEnd w:id="0"/>
      <w:r w:rsidRPr="00081119">
        <w:rPr>
          <w:rFonts w:ascii="Times New Roman" w:eastAsia="Calibri" w:hAnsi="Times New Roman" w:cs="Times New Roman"/>
          <w:noProof w:val="0"/>
          <w:color w:val="auto"/>
          <w:sz w:val="24"/>
        </w:rPr>
        <w:t xml:space="preserve"> The rationale for these stringent requirements is to make our students more “marketable”</w:t>
      </w:r>
      <w:r w:rsidR="00A14486">
        <w:rPr>
          <w:rFonts w:ascii="Times New Roman" w:eastAsia="Calibri" w:hAnsi="Times New Roman" w:cs="Times New Roman"/>
          <w:noProof w:val="0"/>
          <w:color w:val="auto"/>
          <w:sz w:val="24"/>
        </w:rPr>
        <w:t>.</w:t>
      </w:r>
      <w:r w:rsidRPr="00081119">
        <w:rPr>
          <w:rFonts w:ascii="Times New Roman" w:eastAsia="Calibri" w:hAnsi="Times New Roman" w:cs="Times New Roman"/>
          <w:noProof w:val="0"/>
          <w:color w:val="auto"/>
          <w:sz w:val="24"/>
        </w:rPr>
        <w:t xml:space="preserve"> In contrast, the program proposed by Loyola requires students to choose a single item from a list of similar options.  Because our requirements for IB program are so stringent, enrollments are not typically very high </w:t>
      </w:r>
      <w:r w:rsidR="00E97ADB">
        <w:rPr>
          <w:rFonts w:ascii="Times New Roman" w:eastAsia="Calibri" w:hAnsi="Times New Roman" w:cs="Times New Roman"/>
          <w:noProof w:val="0"/>
          <w:color w:val="auto"/>
          <w:sz w:val="24"/>
        </w:rPr>
        <w:t>(</w:t>
      </w:r>
      <w:r w:rsidRPr="00081119">
        <w:rPr>
          <w:rFonts w:ascii="Times New Roman" w:eastAsia="Calibri" w:hAnsi="Times New Roman" w:cs="Times New Roman"/>
          <w:noProof w:val="0"/>
          <w:color w:val="auto"/>
          <w:sz w:val="24"/>
        </w:rPr>
        <w:t>Page 7 of their proposal</w:t>
      </w:r>
      <w:r w:rsidR="00E97ADB">
        <w:rPr>
          <w:rFonts w:ascii="Times New Roman" w:eastAsia="Calibri" w:hAnsi="Times New Roman" w:cs="Times New Roman"/>
          <w:noProof w:val="0"/>
          <w:color w:val="auto"/>
          <w:sz w:val="24"/>
        </w:rPr>
        <w:t>)</w:t>
      </w:r>
      <w:r w:rsidRPr="00081119">
        <w:rPr>
          <w:rFonts w:ascii="Times New Roman" w:eastAsia="Calibri" w:hAnsi="Times New Roman" w:cs="Times New Roman"/>
          <w:noProof w:val="0"/>
          <w:color w:val="auto"/>
          <w:sz w:val="24"/>
        </w:rPr>
        <w:t>. Indeed, the proposal offered by Loyola shows that neither SU nor University of Maryland College Park (</w:t>
      </w:r>
      <w:r w:rsidR="00A14486">
        <w:rPr>
          <w:rFonts w:ascii="Times New Roman" w:eastAsia="Calibri" w:hAnsi="Times New Roman" w:cs="Times New Roman"/>
          <w:noProof w:val="0"/>
          <w:color w:val="auto"/>
          <w:sz w:val="24"/>
        </w:rPr>
        <w:t>the</w:t>
      </w:r>
      <w:r w:rsidRPr="00081119">
        <w:rPr>
          <w:rFonts w:ascii="Times New Roman" w:eastAsia="Calibri" w:hAnsi="Times New Roman" w:cs="Times New Roman"/>
          <w:noProof w:val="0"/>
          <w:color w:val="auto"/>
          <w:sz w:val="24"/>
        </w:rPr>
        <w:t xml:space="preserve"> already existing program</w:t>
      </w:r>
      <w:r w:rsidR="00A14486">
        <w:rPr>
          <w:rFonts w:ascii="Times New Roman" w:eastAsia="Calibri" w:hAnsi="Times New Roman" w:cs="Times New Roman"/>
          <w:noProof w:val="0"/>
          <w:color w:val="auto"/>
          <w:sz w:val="24"/>
        </w:rPr>
        <w:t>s</w:t>
      </w:r>
      <w:r w:rsidRPr="00081119">
        <w:rPr>
          <w:rFonts w:ascii="Times New Roman" w:eastAsia="Calibri" w:hAnsi="Times New Roman" w:cs="Times New Roman"/>
          <w:noProof w:val="0"/>
          <w:color w:val="auto"/>
          <w:sz w:val="24"/>
        </w:rPr>
        <w:t xml:space="preserve"> in the state of Maryland) enrollments are either very big or growing</w:t>
      </w:r>
      <w:r w:rsidR="00E97ADB">
        <w:rPr>
          <w:rFonts w:ascii="Times New Roman" w:eastAsia="Calibri" w:hAnsi="Times New Roman" w:cs="Times New Roman"/>
          <w:noProof w:val="0"/>
          <w:color w:val="auto"/>
          <w:sz w:val="24"/>
        </w:rPr>
        <w:t xml:space="preserve"> (see page 7)</w:t>
      </w:r>
      <w:r w:rsidRPr="00081119">
        <w:rPr>
          <w:rFonts w:ascii="Times New Roman" w:eastAsia="Calibri" w:hAnsi="Times New Roman" w:cs="Times New Roman"/>
          <w:noProof w:val="0"/>
          <w:color w:val="auto"/>
          <w:sz w:val="24"/>
        </w:rPr>
        <w:t xml:space="preserve">.  And yet, Loyola’s objective is to triple its enrollment from 36 (IB concentration) to 108 (IB major) within 3 years, which seems unlikely given that the University of Maryland College Park, a much larger institution, had a total enrollment of only 33 in 2019.  Given the limited </w:t>
      </w:r>
      <w:r w:rsidRPr="00081119">
        <w:rPr>
          <w:rFonts w:ascii="Times New Roman" w:eastAsia="Calibri" w:hAnsi="Times New Roman" w:cs="Times New Roman"/>
          <w:noProof w:val="0"/>
          <w:color w:val="auto"/>
          <w:sz w:val="24"/>
        </w:rPr>
        <w:lastRenderedPageBreak/>
        <w:t xml:space="preserve">enrollment and enrollment growth in the existing </w:t>
      </w:r>
      <w:r w:rsidR="00E97ADB">
        <w:rPr>
          <w:rFonts w:ascii="Times New Roman" w:eastAsia="Calibri" w:hAnsi="Times New Roman" w:cs="Times New Roman"/>
          <w:noProof w:val="0"/>
          <w:color w:val="auto"/>
          <w:sz w:val="24"/>
        </w:rPr>
        <w:t xml:space="preserve">Maryland </w:t>
      </w:r>
      <w:r w:rsidRPr="00081119">
        <w:rPr>
          <w:rFonts w:ascii="Times New Roman" w:eastAsia="Calibri" w:hAnsi="Times New Roman" w:cs="Times New Roman"/>
          <w:noProof w:val="0"/>
          <w:color w:val="auto"/>
          <w:sz w:val="24"/>
        </w:rPr>
        <w:t>programs, it is hard to see how a new program satisfies untapped demand. In addition, McDaniel College has recently launched a bachelor’s degree in IB</w:t>
      </w:r>
      <w:r w:rsidR="00A14486">
        <w:rPr>
          <w:rFonts w:ascii="Times New Roman" w:eastAsia="Calibri" w:hAnsi="Times New Roman" w:cs="Times New Roman"/>
          <w:noProof w:val="0"/>
          <w:color w:val="auto"/>
          <w:sz w:val="24"/>
        </w:rPr>
        <w:t>, which further dilutes the enrollment pool</w:t>
      </w:r>
      <w:r w:rsidRPr="00081119">
        <w:rPr>
          <w:rFonts w:ascii="Times New Roman" w:eastAsia="Calibri" w:hAnsi="Times New Roman" w:cs="Times New Roman"/>
          <w:noProof w:val="0"/>
          <w:color w:val="auto"/>
          <w:sz w:val="24"/>
        </w:rPr>
        <w:t xml:space="preserve">.  SU submits that it is more likely that a new program, one with less stringent requirements, will simply draw the existing small pool of enrollment away from our excellent </w:t>
      </w:r>
      <w:r w:rsidR="00A14486">
        <w:rPr>
          <w:rFonts w:ascii="Times New Roman" w:eastAsia="Calibri" w:hAnsi="Times New Roman" w:cs="Times New Roman"/>
          <w:noProof w:val="0"/>
          <w:color w:val="auto"/>
          <w:sz w:val="24"/>
        </w:rPr>
        <w:t xml:space="preserve">IB </w:t>
      </w:r>
      <w:r w:rsidRPr="00081119">
        <w:rPr>
          <w:rFonts w:ascii="Times New Roman" w:eastAsia="Calibri" w:hAnsi="Times New Roman" w:cs="Times New Roman"/>
          <w:noProof w:val="0"/>
          <w:color w:val="auto"/>
          <w:sz w:val="24"/>
        </w:rPr>
        <w:t>program, which will cause demonstrable harm to our program as stipulated in 13B.02.03.25.</w:t>
      </w:r>
    </w:p>
    <w:p w14:paraId="6DC5A366" w14:textId="65044B0C" w:rsidR="00081119" w:rsidRDefault="00081119" w:rsidP="00081119">
      <w:pPr>
        <w:rPr>
          <w:rFonts w:ascii="Times New Roman" w:eastAsia="Calibri" w:hAnsi="Times New Roman" w:cs="Times New Roman"/>
          <w:noProof w:val="0"/>
          <w:color w:val="auto"/>
          <w:sz w:val="24"/>
        </w:rPr>
      </w:pPr>
    </w:p>
    <w:p w14:paraId="70BFE57F" w14:textId="5EECAAC4" w:rsidR="00E97ADB" w:rsidRDefault="00E97ADB" w:rsidP="00081119">
      <w:pPr>
        <w:rPr>
          <w:rFonts w:ascii="Times New Roman" w:eastAsia="Calibri" w:hAnsi="Times New Roman" w:cs="Times New Roman"/>
          <w:noProof w:val="0"/>
          <w:color w:val="auto"/>
          <w:sz w:val="24"/>
        </w:rPr>
      </w:pPr>
      <w:r>
        <w:rPr>
          <w:rFonts w:ascii="Times New Roman" w:eastAsia="Calibri" w:hAnsi="Times New Roman" w:cs="Times New Roman"/>
          <w:noProof w:val="0"/>
          <w:color w:val="auto"/>
          <w:sz w:val="24"/>
        </w:rPr>
        <w:t xml:space="preserve">Thank you very much for your consideration of this matter. </w:t>
      </w:r>
    </w:p>
    <w:p w14:paraId="38600828" w14:textId="77777777" w:rsidR="00E97ADB" w:rsidRPr="00081119" w:rsidRDefault="00E97ADB" w:rsidP="00081119">
      <w:pPr>
        <w:rPr>
          <w:rFonts w:ascii="Times New Roman" w:eastAsia="Calibri" w:hAnsi="Times New Roman" w:cs="Times New Roman"/>
          <w:noProof w:val="0"/>
          <w:color w:val="auto"/>
          <w:sz w:val="24"/>
        </w:rPr>
      </w:pPr>
    </w:p>
    <w:p w14:paraId="521A7491" w14:textId="77777777" w:rsidR="00081119" w:rsidRPr="00081119" w:rsidRDefault="00081119" w:rsidP="00081119">
      <w:pPr>
        <w:widowControl w:val="0"/>
        <w:ind w:left="3600" w:firstLine="720"/>
        <w:rPr>
          <w:rFonts w:ascii="Times New Roman" w:hAnsi="Times New Roman" w:cs="Times New Roman"/>
          <w:noProof w:val="0"/>
          <w:color w:val="auto"/>
          <w:sz w:val="24"/>
        </w:rPr>
      </w:pPr>
      <w:r w:rsidRPr="00081119">
        <w:rPr>
          <w:rFonts w:ascii="Times New Roman" w:hAnsi="Times New Roman" w:cs="Times New Roman"/>
          <w:noProof w:val="0"/>
          <w:color w:val="2A2A2A"/>
          <w:w w:val="102"/>
          <w:sz w:val="24"/>
        </w:rPr>
        <w:t>Sincerely,</w:t>
      </w:r>
    </w:p>
    <w:p w14:paraId="25AC53A0" w14:textId="4AE7ABEE" w:rsidR="00081119" w:rsidRPr="00081119" w:rsidRDefault="00812564" w:rsidP="00081119">
      <w:pPr>
        <w:widowControl w:val="0"/>
        <w:ind w:firstLine="432"/>
        <w:rPr>
          <w:rFonts w:ascii="Times New Roman" w:hAnsi="Times New Roman" w:cs="Times New Roman"/>
          <w:noProof w:val="0"/>
          <w:color w:val="auto"/>
          <w:sz w:val="24"/>
        </w:rPr>
      </w:pPr>
      <w:r>
        <w:rPr>
          <w:rFonts w:ascii="Times New Roman" w:hAnsi="Times New Roman" w:cs="Times New Roman"/>
          <w:noProof w:val="0"/>
          <w:color w:val="auto"/>
          <w:sz w:val="24"/>
        </w:rPr>
        <w:tab/>
      </w:r>
      <w:r>
        <w:rPr>
          <w:rFonts w:ascii="Times New Roman" w:hAnsi="Times New Roman" w:cs="Times New Roman"/>
          <w:noProof w:val="0"/>
          <w:color w:val="auto"/>
          <w:sz w:val="24"/>
        </w:rPr>
        <w:tab/>
      </w:r>
      <w:r>
        <w:rPr>
          <w:rFonts w:ascii="Times New Roman" w:hAnsi="Times New Roman" w:cs="Times New Roman"/>
          <w:noProof w:val="0"/>
          <w:color w:val="auto"/>
          <w:sz w:val="24"/>
        </w:rPr>
        <w:tab/>
      </w:r>
      <w:r>
        <w:rPr>
          <w:rFonts w:ascii="Times New Roman" w:hAnsi="Times New Roman" w:cs="Times New Roman"/>
          <w:noProof w:val="0"/>
          <w:color w:val="auto"/>
          <w:sz w:val="24"/>
        </w:rPr>
        <w:tab/>
      </w:r>
      <w:r>
        <w:rPr>
          <w:rFonts w:ascii="Times New Roman" w:hAnsi="Times New Roman" w:cs="Times New Roman"/>
          <w:noProof w:val="0"/>
          <w:color w:val="auto"/>
          <w:sz w:val="24"/>
        </w:rPr>
        <w:tab/>
      </w:r>
      <w:r>
        <w:rPr>
          <w:rFonts w:ascii="Times New Roman" w:hAnsi="Times New Roman" w:cs="Times New Roman"/>
          <w:noProof w:val="0"/>
          <w:color w:val="auto"/>
          <w:sz w:val="24"/>
        </w:rPr>
        <w:tab/>
      </w:r>
      <w:r>
        <w:rPr>
          <w:rFonts w:ascii="Times New Roman" w:hAnsi="Times New Roman" w:cs="Times New Roman"/>
          <w:color w:val="auto"/>
          <w:sz w:val="24"/>
        </w:rPr>
        <w:drawing>
          <wp:inline distT="0" distB="0" distL="0" distR="0" wp14:anchorId="34BB9E22" wp14:editId="016E9898">
            <wp:extent cx="1428136" cy="581891"/>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mstead.signature.jpg"/>
                    <pic:cNvPicPr/>
                  </pic:nvPicPr>
                  <pic:blipFill>
                    <a:blip r:embed="rId10"/>
                    <a:stretch>
                      <a:fillRect/>
                    </a:stretch>
                  </pic:blipFill>
                  <pic:spPr>
                    <a:xfrm>
                      <a:off x="0" y="0"/>
                      <a:ext cx="1460693" cy="595156"/>
                    </a:xfrm>
                    <a:prstGeom prst="rect">
                      <a:avLst/>
                    </a:prstGeom>
                  </pic:spPr>
                </pic:pic>
              </a:graphicData>
            </a:graphic>
          </wp:inline>
        </w:drawing>
      </w:r>
    </w:p>
    <w:p w14:paraId="241AA539" w14:textId="77777777" w:rsidR="00081119" w:rsidRPr="00081119" w:rsidRDefault="00081119" w:rsidP="00081119">
      <w:pPr>
        <w:widowControl w:val="0"/>
        <w:ind w:left="3600" w:firstLine="720"/>
        <w:rPr>
          <w:rFonts w:ascii="Times New Roman" w:hAnsi="Times New Roman" w:cs="Times New Roman"/>
          <w:noProof w:val="0"/>
          <w:color w:val="auto"/>
          <w:sz w:val="24"/>
        </w:rPr>
      </w:pPr>
      <w:r w:rsidRPr="00081119">
        <w:rPr>
          <w:rFonts w:ascii="Times New Roman" w:hAnsi="Times New Roman" w:cs="Times New Roman"/>
          <w:noProof w:val="0"/>
          <w:color w:val="2A2A2A"/>
          <w:sz w:val="24"/>
        </w:rPr>
        <w:t>Karen L. Olmstead, Ph.D.</w:t>
      </w:r>
    </w:p>
    <w:p w14:paraId="2D413C12" w14:textId="77777777" w:rsidR="00081119" w:rsidRPr="00081119" w:rsidRDefault="00081119" w:rsidP="00081119">
      <w:pPr>
        <w:widowControl w:val="0"/>
        <w:ind w:left="3600" w:firstLine="720"/>
        <w:rPr>
          <w:rFonts w:ascii="Times New Roman" w:hAnsi="Times New Roman" w:cs="Times New Roman"/>
          <w:noProof w:val="0"/>
          <w:color w:val="2A2A2A"/>
          <w:spacing w:val="28"/>
          <w:sz w:val="24"/>
        </w:rPr>
      </w:pPr>
      <w:r w:rsidRPr="00081119">
        <w:rPr>
          <w:rFonts w:ascii="Times New Roman" w:hAnsi="Times New Roman" w:cs="Times New Roman"/>
          <w:noProof w:val="0"/>
          <w:color w:val="2A2A2A"/>
          <w:sz w:val="24"/>
        </w:rPr>
        <w:t>Provost and Senior</w:t>
      </w:r>
      <w:r w:rsidRPr="00081119">
        <w:rPr>
          <w:rFonts w:ascii="Times New Roman" w:hAnsi="Times New Roman" w:cs="Times New Roman"/>
          <w:noProof w:val="0"/>
          <w:color w:val="2A2A2A"/>
          <w:spacing w:val="22"/>
          <w:sz w:val="24"/>
        </w:rPr>
        <w:t xml:space="preserve"> </w:t>
      </w:r>
      <w:r w:rsidRPr="00081119">
        <w:rPr>
          <w:rFonts w:ascii="Times New Roman" w:hAnsi="Times New Roman" w:cs="Times New Roman"/>
          <w:noProof w:val="0"/>
          <w:color w:val="2A2A2A"/>
          <w:sz w:val="24"/>
        </w:rPr>
        <w:t>Vice</w:t>
      </w:r>
      <w:r w:rsidRPr="00081119">
        <w:rPr>
          <w:rFonts w:ascii="Times New Roman" w:hAnsi="Times New Roman" w:cs="Times New Roman"/>
          <w:noProof w:val="0"/>
          <w:color w:val="2A2A2A"/>
          <w:spacing w:val="21"/>
          <w:sz w:val="24"/>
        </w:rPr>
        <w:t xml:space="preserve"> </w:t>
      </w:r>
      <w:r w:rsidRPr="00081119">
        <w:rPr>
          <w:rFonts w:ascii="Times New Roman" w:hAnsi="Times New Roman" w:cs="Times New Roman"/>
          <w:noProof w:val="0"/>
          <w:color w:val="2A2A2A"/>
          <w:sz w:val="24"/>
        </w:rPr>
        <w:t>President</w:t>
      </w:r>
      <w:r w:rsidRPr="00081119">
        <w:rPr>
          <w:rFonts w:ascii="Times New Roman" w:hAnsi="Times New Roman" w:cs="Times New Roman"/>
          <w:noProof w:val="0"/>
          <w:color w:val="2A2A2A"/>
          <w:spacing w:val="28"/>
          <w:sz w:val="24"/>
        </w:rPr>
        <w:t xml:space="preserve"> </w:t>
      </w:r>
    </w:p>
    <w:p w14:paraId="3AAA5981" w14:textId="77777777" w:rsidR="00081119" w:rsidRPr="00081119" w:rsidRDefault="00081119" w:rsidP="00081119">
      <w:pPr>
        <w:widowControl w:val="0"/>
        <w:ind w:left="3600" w:firstLine="720"/>
        <w:rPr>
          <w:rFonts w:ascii="Times New Roman" w:hAnsi="Times New Roman" w:cs="Times New Roman"/>
          <w:noProof w:val="0"/>
          <w:color w:val="2A2A2A"/>
          <w:w w:val="103"/>
          <w:sz w:val="24"/>
        </w:rPr>
      </w:pPr>
      <w:r w:rsidRPr="00081119">
        <w:rPr>
          <w:rFonts w:ascii="Times New Roman" w:hAnsi="Times New Roman" w:cs="Times New Roman"/>
          <w:noProof w:val="0"/>
          <w:color w:val="2A2A2A"/>
          <w:sz w:val="24"/>
        </w:rPr>
        <w:t>of</w:t>
      </w:r>
      <w:r w:rsidRPr="00081119">
        <w:rPr>
          <w:rFonts w:ascii="Times New Roman" w:hAnsi="Times New Roman" w:cs="Times New Roman"/>
          <w:noProof w:val="0"/>
          <w:color w:val="2A2A2A"/>
          <w:spacing w:val="15"/>
          <w:sz w:val="24"/>
        </w:rPr>
        <w:t xml:space="preserve"> </w:t>
      </w:r>
      <w:r w:rsidRPr="00081119">
        <w:rPr>
          <w:rFonts w:ascii="Times New Roman" w:hAnsi="Times New Roman" w:cs="Times New Roman"/>
          <w:noProof w:val="0"/>
          <w:color w:val="2A2A2A"/>
          <w:sz w:val="24"/>
        </w:rPr>
        <w:t>Academic</w:t>
      </w:r>
      <w:r w:rsidRPr="00081119">
        <w:rPr>
          <w:rFonts w:ascii="Times New Roman" w:hAnsi="Times New Roman" w:cs="Times New Roman"/>
          <w:noProof w:val="0"/>
          <w:color w:val="2A2A2A"/>
          <w:spacing w:val="26"/>
          <w:sz w:val="24"/>
        </w:rPr>
        <w:t xml:space="preserve"> </w:t>
      </w:r>
      <w:r w:rsidRPr="00081119">
        <w:rPr>
          <w:rFonts w:ascii="Times New Roman" w:hAnsi="Times New Roman" w:cs="Times New Roman"/>
          <w:noProof w:val="0"/>
          <w:color w:val="2A2A2A"/>
          <w:w w:val="103"/>
          <w:sz w:val="24"/>
        </w:rPr>
        <w:t xml:space="preserve">Affairs </w:t>
      </w:r>
    </w:p>
    <w:p w14:paraId="343870F9" w14:textId="77777777" w:rsidR="00081119" w:rsidRPr="00081119" w:rsidRDefault="00081119" w:rsidP="00081119">
      <w:pPr>
        <w:widowControl w:val="0"/>
        <w:ind w:left="3600" w:firstLine="720"/>
        <w:rPr>
          <w:rFonts w:ascii="Times New Roman" w:hAnsi="Times New Roman" w:cs="Times New Roman"/>
          <w:noProof w:val="0"/>
          <w:color w:val="2A2A2A"/>
          <w:w w:val="103"/>
          <w:sz w:val="24"/>
        </w:rPr>
      </w:pPr>
    </w:p>
    <w:p w14:paraId="25F8708A" w14:textId="77777777" w:rsidR="00081119" w:rsidRPr="00081119" w:rsidRDefault="00081119" w:rsidP="00081119">
      <w:pPr>
        <w:rPr>
          <w:rFonts w:ascii="Times New Roman" w:hAnsi="Times New Roman" w:cs="Times New Roman"/>
          <w:noProof w:val="0"/>
          <w:color w:val="auto"/>
          <w:sz w:val="24"/>
        </w:rPr>
      </w:pPr>
      <w:r w:rsidRPr="00081119">
        <w:rPr>
          <w:rFonts w:ascii="Times New Roman" w:hAnsi="Times New Roman" w:cs="Times New Roman"/>
          <w:noProof w:val="0"/>
          <w:color w:val="auto"/>
          <w:sz w:val="24"/>
        </w:rPr>
        <w:t xml:space="preserve">kg </w:t>
      </w:r>
    </w:p>
    <w:p w14:paraId="47021B80" w14:textId="77777777" w:rsidR="00081119" w:rsidRPr="00081119" w:rsidRDefault="00081119" w:rsidP="00081119">
      <w:pPr>
        <w:rPr>
          <w:rFonts w:ascii="Times New Roman" w:hAnsi="Times New Roman" w:cs="Times New Roman"/>
          <w:noProof w:val="0"/>
          <w:color w:val="auto"/>
          <w:sz w:val="24"/>
        </w:rPr>
      </w:pPr>
    </w:p>
    <w:p w14:paraId="36E5CE46" w14:textId="77777777" w:rsidR="00081119" w:rsidRPr="00081119" w:rsidRDefault="00081119" w:rsidP="00081119">
      <w:pPr>
        <w:rPr>
          <w:rFonts w:ascii="Times New Roman" w:hAnsi="Times New Roman" w:cs="Times New Roman"/>
          <w:noProof w:val="0"/>
          <w:color w:val="auto"/>
          <w:sz w:val="24"/>
        </w:rPr>
      </w:pPr>
      <w:r w:rsidRPr="00081119">
        <w:rPr>
          <w:rFonts w:ascii="Times New Roman" w:hAnsi="Times New Roman" w:cs="Times New Roman"/>
          <w:noProof w:val="0"/>
          <w:color w:val="auto"/>
          <w:sz w:val="24"/>
        </w:rPr>
        <w:t xml:space="preserve">cc: </w:t>
      </w:r>
      <w:r w:rsidRPr="00081119">
        <w:rPr>
          <w:rFonts w:ascii="Times New Roman" w:hAnsi="Times New Roman" w:cs="Times New Roman"/>
          <w:noProof w:val="0"/>
          <w:color w:val="auto"/>
          <w:sz w:val="24"/>
        </w:rPr>
        <w:tab/>
        <w:t xml:space="preserve">Dr. Charles A. Wight, President, Salisbury University </w:t>
      </w:r>
    </w:p>
    <w:p w14:paraId="292725ED" w14:textId="77777777" w:rsidR="00081119" w:rsidRPr="00081119" w:rsidRDefault="00081119" w:rsidP="00081119">
      <w:pPr>
        <w:ind w:firstLine="720"/>
        <w:rPr>
          <w:rFonts w:ascii="Times New Roman" w:hAnsi="Times New Roman" w:cs="Times New Roman"/>
          <w:noProof w:val="0"/>
          <w:color w:val="auto"/>
          <w:sz w:val="24"/>
        </w:rPr>
      </w:pPr>
      <w:r w:rsidRPr="00081119">
        <w:rPr>
          <w:rFonts w:ascii="Times New Roman" w:hAnsi="Times New Roman" w:cs="Times New Roman"/>
          <w:noProof w:val="0"/>
          <w:color w:val="auto"/>
          <w:sz w:val="24"/>
        </w:rPr>
        <w:t xml:space="preserve">Dr. Christy Weer, Dean, Perdue School of Business, Salisbury University </w:t>
      </w:r>
    </w:p>
    <w:p w14:paraId="5DE6CE69" w14:textId="77777777" w:rsidR="00081119" w:rsidRPr="00081119" w:rsidRDefault="00081119" w:rsidP="00081119">
      <w:pPr>
        <w:ind w:firstLine="720"/>
        <w:rPr>
          <w:rFonts w:ascii="Times New Roman" w:eastAsia="Calibri" w:hAnsi="Times New Roman" w:cs="Times New Roman"/>
          <w:noProof w:val="0"/>
          <w:color w:val="auto"/>
          <w:sz w:val="24"/>
        </w:rPr>
      </w:pPr>
      <w:r w:rsidRPr="00081119">
        <w:rPr>
          <w:rFonts w:ascii="Times New Roman" w:hAnsi="Times New Roman" w:cs="Times New Roman"/>
          <w:noProof w:val="0"/>
          <w:color w:val="auto"/>
          <w:sz w:val="24"/>
        </w:rPr>
        <w:t>Dr. Antoinette Coleman, Associate Vice Chancellor for Academic Affairs, USM</w:t>
      </w:r>
      <w:r w:rsidRPr="00081119">
        <w:rPr>
          <w:rFonts w:ascii="Times New Roman" w:eastAsia="Calibri" w:hAnsi="Times New Roman" w:cs="Times New Roman"/>
          <w:noProof w:val="0"/>
          <w:color w:val="auto"/>
          <w:sz w:val="24"/>
        </w:rPr>
        <w:tab/>
      </w:r>
    </w:p>
    <w:p w14:paraId="01B9C30E" w14:textId="77777777" w:rsidR="00F913F9" w:rsidRDefault="00F913F9"/>
    <w:sectPr w:rsidR="00F913F9">
      <w:type w:val="continuous"/>
      <w:pgSz w:w="12240" w:h="15840"/>
      <w:pgMar w:top="547" w:right="177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2F70" w14:textId="77777777" w:rsidR="00C32191" w:rsidRDefault="00C32191" w:rsidP="004E42F4">
      <w:r>
        <w:separator/>
      </w:r>
    </w:p>
  </w:endnote>
  <w:endnote w:type="continuationSeparator" w:id="0">
    <w:p w14:paraId="5F1A5B91" w14:textId="77777777" w:rsidR="00C32191" w:rsidRDefault="00C32191" w:rsidP="004E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1F26" w14:textId="77777777" w:rsidR="00C32191" w:rsidRDefault="00C32191" w:rsidP="004E42F4">
      <w:r>
        <w:separator/>
      </w:r>
    </w:p>
  </w:footnote>
  <w:footnote w:type="continuationSeparator" w:id="0">
    <w:p w14:paraId="041C949D" w14:textId="77777777" w:rsidR="00C32191" w:rsidRDefault="00C32191" w:rsidP="004E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23A5" w14:textId="77777777" w:rsidR="004E42F4" w:rsidRDefault="00C32191">
    <w:pPr>
      <w:pStyle w:val="Header"/>
    </w:pPr>
    <w:r>
      <w:pict w14:anchorId="4927B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2.25pt;height:511.2pt;z-index:-251658752;mso-wrap-edited:f;mso-position-horizontal:center;mso-position-horizontal-relative:margin;mso-position-vertical:center;mso-position-vertical-relative:margin" wrapcoords="10183 0 9487 31 7526 380 7431 506 7052 633 6230 950 5218 1520 4459 2026 3668 2660 2751 3547 1929 4560 1581 5067 790 6587 284 8107 158 8614 0 9628 -31 10641 -31 11655 94 12668 189 13175 316 13682 853 15202 1328 16184 1992 17197 2846 18211 3953 19224 4617 19731 5471 20238 6609 20808 8159 21314 9455 21536 9614 21536 11985 21536 12175 21536 13440 21314 14990 20808 16128 20238 16951 19731 17615 19224 18722 18211 19575 17197 20240 16184 20714 15202 21252 13682 21378 13175 21473 12668 21600 11655 21600 9881 21505 9121 21315 8107 20999 7094 20303 5574 19670 4560 18848 3547 17931 2660 17393 2217 16666 1710 15591 1076 14768 728 14168 506 14073 380 12175 31 11543 0 10183 0">
          <v:imagedata r:id="rId1" o:title="SU_Seal_PMS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C317" w14:textId="77777777" w:rsidR="004E42F4" w:rsidRDefault="00C32191">
    <w:pPr>
      <w:pStyle w:val="Header"/>
    </w:pPr>
    <w:r>
      <w:pict w14:anchorId="142E2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21pt;margin-top:200.5pt;width:270.55pt;height:270pt;z-index:-251659776;mso-wrap-edited:f;mso-position-horizontal-relative:margin;mso-position-vertical-relative:margin" wrapcoords="10183 0 9487 31 7526 380 7431 506 7052 633 6230 950 5218 1520 4459 2026 3668 2660 2751 3547 1929 4560 1581 5067 790 6587 284 8107 158 8614 0 9628 -31 10641 -31 11655 94 12668 189 13175 316 13682 853 15202 1328 16184 1992 17197 2846 18211 3953 19224 4617 19731 5471 20238 6609 20808 8159 21314 9455 21536 9614 21536 11985 21536 12175 21536 13440 21314 14990 20808 16128 20238 16951 19731 17615 19224 18722 18211 19575 17197 20240 16184 20714 15202 21252 13682 21378 13175 21473 12668 21600 11655 21600 9881 21505 9121 21315 8107 20999 7094 20303 5574 19670 4560 18848 3547 17931 2660 17393 2217 16666 1710 15591 1076 14768 728 14168 506 14073 380 12175 31 11543 0 10183 0">
          <v:imagedata r:id="rId1" o:title="SU_Seal_PMS12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CDD2" w14:textId="77777777" w:rsidR="004E42F4" w:rsidRDefault="00C32191">
    <w:pPr>
      <w:pStyle w:val="Header"/>
    </w:pPr>
    <w:r>
      <w:pict w14:anchorId="495B8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12.25pt;height:511.2pt;z-index:-251657728;mso-wrap-edited:f;mso-position-horizontal:center;mso-position-horizontal-relative:margin;mso-position-vertical:center;mso-position-vertical-relative:margin" wrapcoords="10183 0 9487 31 7526 380 7431 506 7052 633 6230 950 5218 1520 4459 2026 3668 2660 2751 3547 1929 4560 1581 5067 790 6587 284 8107 158 8614 0 9628 -31 10641 -31 11655 94 12668 189 13175 316 13682 853 15202 1328 16184 1992 17197 2846 18211 3953 19224 4617 19731 5471 20238 6609 20808 8159 21314 9455 21536 9614 21536 11985 21536 12175 21536 13440 21314 14990 20808 16128 20238 16951 19731 17615 19224 18722 18211 19575 17197 20240 16184 20714 15202 21252 13682 21378 13175 21473 12668 21600 11655 21600 9881 21505 9121 21315 8107 20999 7094 20303 5574 19670 4560 18848 3547 17931 2660 17393 2217 16666 1710 15591 1076 14768 728 14168 506 14073 380 12175 31 11543 0 10183 0">
          <v:imagedata r:id="rId1" o:title="SU_Seal_PMS1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65"/>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F4"/>
    <w:rsid w:val="00081119"/>
    <w:rsid w:val="000E1D4C"/>
    <w:rsid w:val="00152BF4"/>
    <w:rsid w:val="001B7EED"/>
    <w:rsid w:val="002337D9"/>
    <w:rsid w:val="00253609"/>
    <w:rsid w:val="00395736"/>
    <w:rsid w:val="0040334E"/>
    <w:rsid w:val="00417CB1"/>
    <w:rsid w:val="004E42F4"/>
    <w:rsid w:val="006F5F35"/>
    <w:rsid w:val="00812564"/>
    <w:rsid w:val="008A66C6"/>
    <w:rsid w:val="0091709D"/>
    <w:rsid w:val="009B2631"/>
    <w:rsid w:val="00A14486"/>
    <w:rsid w:val="00AE56DD"/>
    <w:rsid w:val="00AF3A9B"/>
    <w:rsid w:val="00C2439C"/>
    <w:rsid w:val="00C32191"/>
    <w:rsid w:val="00DE4D11"/>
    <w:rsid w:val="00E203FE"/>
    <w:rsid w:val="00E97ADB"/>
    <w:rsid w:val="00F36FCD"/>
    <w:rsid w:val="00F47D10"/>
    <w:rsid w:val="00F9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0C79DCA"/>
  <w14:defaultImageDpi w14:val="300"/>
  <w15:chartTrackingRefBased/>
  <w15:docId w15:val="{D923DBA7-807E-4567-9B09-66C907B4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noProof/>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4E42F4"/>
    <w:pPr>
      <w:tabs>
        <w:tab w:val="center" w:pos="4320"/>
        <w:tab w:val="right" w:pos="8640"/>
      </w:tabs>
    </w:pPr>
  </w:style>
  <w:style w:type="character" w:customStyle="1" w:styleId="HeaderChar">
    <w:name w:val="Header Char"/>
    <w:link w:val="Header"/>
    <w:uiPriority w:val="99"/>
    <w:rsid w:val="004E42F4"/>
    <w:rPr>
      <w:rFonts w:ascii="Arial" w:hAnsi="Arial" w:cs="Arial"/>
      <w:noProof/>
      <w:color w:val="000000"/>
      <w:sz w:val="22"/>
      <w:szCs w:val="24"/>
    </w:rPr>
  </w:style>
  <w:style w:type="paragraph" w:styleId="Footer">
    <w:name w:val="footer"/>
    <w:basedOn w:val="Normal"/>
    <w:link w:val="FooterChar"/>
    <w:uiPriority w:val="99"/>
    <w:unhideWhenUsed/>
    <w:rsid w:val="004E42F4"/>
    <w:pPr>
      <w:tabs>
        <w:tab w:val="center" w:pos="4320"/>
        <w:tab w:val="right" w:pos="8640"/>
      </w:tabs>
    </w:pPr>
  </w:style>
  <w:style w:type="character" w:customStyle="1" w:styleId="FooterChar">
    <w:name w:val="Footer Char"/>
    <w:link w:val="Footer"/>
    <w:uiPriority w:val="99"/>
    <w:rsid w:val="004E42F4"/>
    <w:rPr>
      <w:rFonts w:ascii="Arial" w:hAnsi="Arial" w:cs="Arial"/>
      <w:noProof/>
      <w:color w:val="000000"/>
      <w:sz w:val="22"/>
      <w:szCs w:val="24"/>
    </w:rPr>
  </w:style>
  <w:style w:type="paragraph" w:styleId="BalloonText">
    <w:name w:val="Balloon Text"/>
    <w:basedOn w:val="Normal"/>
    <w:link w:val="BalloonTextChar"/>
    <w:uiPriority w:val="99"/>
    <w:semiHidden/>
    <w:unhideWhenUsed/>
    <w:rsid w:val="0040334E"/>
    <w:rPr>
      <w:rFonts w:ascii="Segoe UI" w:hAnsi="Segoe UI" w:cs="Segoe UI"/>
      <w:sz w:val="18"/>
      <w:szCs w:val="18"/>
    </w:rPr>
  </w:style>
  <w:style w:type="character" w:customStyle="1" w:styleId="BalloonTextChar">
    <w:name w:val="Balloon Text Char"/>
    <w:link w:val="BalloonText"/>
    <w:uiPriority w:val="99"/>
    <w:semiHidden/>
    <w:rsid w:val="0040334E"/>
    <w:rPr>
      <w:rFonts w:ascii="Segoe UI" w:hAnsi="Segoe UI" w:cs="Segoe U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076EF-5B19-4706-BD6C-DA527835270B}"/>
</file>

<file path=customXml/itemProps2.xml><?xml version="1.0" encoding="utf-8"?>
<ds:datastoreItem xmlns:ds="http://schemas.openxmlformats.org/officeDocument/2006/customXml" ds:itemID="{56CEA1E9-6823-4947-A133-6CA0FDF47475}"/>
</file>

<file path=customXml/itemProps3.xml><?xml version="1.0" encoding="utf-8"?>
<ds:datastoreItem xmlns:ds="http://schemas.openxmlformats.org/officeDocument/2006/customXml" ds:itemID="{D7A3D5CA-07BB-4307-9E84-ADC2DF6E314A}"/>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FULTON SCHOOL OF LIBERAL ARTS</vt:lpstr>
    </vt:vector>
  </TitlesOfParts>
  <Company>Information Technology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Objection</dc:title>
  <dc:subject/>
  <dc:creator>Information Technology</dc:creator>
  <cp:keywords/>
  <dc:description/>
  <cp:lastModifiedBy>karen greer</cp:lastModifiedBy>
  <cp:revision>2</cp:revision>
  <cp:lastPrinted>2015-12-11T14:40:00Z</cp:lastPrinted>
  <dcterms:created xsi:type="dcterms:W3CDTF">2020-07-15T20:06:00Z</dcterms:created>
  <dcterms:modified xsi:type="dcterms:W3CDTF">2020-07-15T20:06:00Z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