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EB8" w:rsidRPr="009B71B7" w:rsidRDefault="00DB2EB8" w:rsidP="00DB2EB8">
      <w:pPr>
        <w:keepNext/>
        <w:spacing w:after="0" w:line="240" w:lineRule="auto"/>
        <w:jc w:val="center"/>
        <w:outlineLvl w:val="0"/>
        <w:rPr>
          <w:rFonts w:ascii="Arial" w:eastAsia="Times New Roman" w:hAnsi="Arial" w:cs="Arial"/>
          <w:b/>
          <w:bCs/>
          <w:sz w:val="36"/>
          <w:szCs w:val="24"/>
        </w:rPr>
      </w:pPr>
    </w:p>
    <w:p w:rsidR="00DB2EB8" w:rsidRDefault="00DB2EB8" w:rsidP="00DB2EB8">
      <w:pPr>
        <w:keepNext/>
        <w:spacing w:after="0" w:line="240" w:lineRule="auto"/>
        <w:jc w:val="center"/>
        <w:outlineLvl w:val="0"/>
        <w:rPr>
          <w:rFonts w:ascii="Arial" w:eastAsia="Times New Roman" w:hAnsi="Arial" w:cs="Arial"/>
          <w:b/>
          <w:bCs/>
          <w:sz w:val="44"/>
          <w:szCs w:val="44"/>
        </w:rPr>
      </w:pPr>
      <w:bookmarkStart w:id="0" w:name="_Toc475080625"/>
    </w:p>
    <w:p w:rsidR="00DB2EB8" w:rsidRDefault="00DB2EB8" w:rsidP="00DB2EB8">
      <w:pPr>
        <w:keepNext/>
        <w:spacing w:after="0" w:line="240" w:lineRule="auto"/>
        <w:jc w:val="center"/>
        <w:outlineLvl w:val="0"/>
        <w:rPr>
          <w:rFonts w:ascii="Arial" w:eastAsia="Times New Roman" w:hAnsi="Arial" w:cs="Arial"/>
          <w:b/>
          <w:bCs/>
          <w:sz w:val="44"/>
          <w:szCs w:val="44"/>
        </w:rPr>
      </w:pPr>
    </w:p>
    <w:p w:rsidR="00DB2EB8" w:rsidRDefault="00DB2EB8" w:rsidP="00DB2EB8">
      <w:pPr>
        <w:keepNext/>
        <w:spacing w:after="0" w:line="240" w:lineRule="auto"/>
        <w:jc w:val="center"/>
        <w:outlineLvl w:val="0"/>
        <w:rPr>
          <w:rFonts w:ascii="Arial" w:eastAsia="Times New Roman" w:hAnsi="Arial" w:cs="Arial"/>
          <w:b/>
          <w:bCs/>
          <w:sz w:val="44"/>
          <w:szCs w:val="44"/>
        </w:rPr>
      </w:pPr>
    </w:p>
    <w:p w:rsidR="00DB2EB8" w:rsidRDefault="00DB2EB8" w:rsidP="00DB2EB8">
      <w:pPr>
        <w:keepNext/>
        <w:spacing w:after="0" w:line="240" w:lineRule="auto"/>
        <w:jc w:val="center"/>
        <w:outlineLvl w:val="0"/>
        <w:rPr>
          <w:rFonts w:ascii="Arial" w:eastAsia="Times New Roman" w:hAnsi="Arial" w:cs="Arial"/>
          <w:b/>
          <w:bCs/>
          <w:sz w:val="44"/>
          <w:szCs w:val="44"/>
        </w:rPr>
      </w:pPr>
    </w:p>
    <w:p w:rsidR="00DB2EB8" w:rsidRDefault="00DB2EB8" w:rsidP="00DB2EB8">
      <w:pPr>
        <w:keepNext/>
        <w:spacing w:after="0" w:line="240" w:lineRule="auto"/>
        <w:jc w:val="center"/>
        <w:outlineLvl w:val="0"/>
        <w:rPr>
          <w:rFonts w:ascii="Arial" w:eastAsia="Times New Roman" w:hAnsi="Arial" w:cs="Arial"/>
          <w:b/>
          <w:bCs/>
          <w:sz w:val="44"/>
          <w:szCs w:val="44"/>
        </w:rPr>
      </w:pPr>
    </w:p>
    <w:p w:rsidR="00DB2EB8" w:rsidRDefault="00DB2EB8" w:rsidP="00DB2EB8">
      <w:pPr>
        <w:keepNext/>
        <w:spacing w:after="0" w:line="240" w:lineRule="auto"/>
        <w:jc w:val="center"/>
        <w:outlineLvl w:val="0"/>
        <w:rPr>
          <w:rFonts w:ascii="Arial" w:eastAsia="Times New Roman" w:hAnsi="Arial" w:cs="Arial"/>
          <w:b/>
          <w:bCs/>
          <w:sz w:val="44"/>
          <w:szCs w:val="44"/>
        </w:rPr>
      </w:pPr>
    </w:p>
    <w:p w:rsidR="00DB2EB8" w:rsidRDefault="00DB2EB8" w:rsidP="00DB2EB8">
      <w:pPr>
        <w:keepNext/>
        <w:spacing w:after="0" w:line="240" w:lineRule="auto"/>
        <w:jc w:val="center"/>
        <w:outlineLvl w:val="0"/>
        <w:rPr>
          <w:rFonts w:ascii="Arial" w:eastAsia="Times New Roman" w:hAnsi="Arial" w:cs="Arial"/>
          <w:b/>
          <w:bCs/>
          <w:sz w:val="44"/>
          <w:szCs w:val="44"/>
        </w:rPr>
      </w:pPr>
    </w:p>
    <w:p w:rsidR="00DB2EB8" w:rsidRDefault="00DB2EB8" w:rsidP="00DB2EB8">
      <w:pPr>
        <w:keepNext/>
        <w:spacing w:after="0" w:line="240" w:lineRule="auto"/>
        <w:jc w:val="center"/>
        <w:outlineLvl w:val="0"/>
        <w:rPr>
          <w:rFonts w:ascii="Arial" w:eastAsia="Times New Roman" w:hAnsi="Arial" w:cs="Arial"/>
          <w:b/>
          <w:bCs/>
          <w:sz w:val="44"/>
          <w:szCs w:val="44"/>
        </w:rPr>
      </w:pPr>
    </w:p>
    <w:p w:rsidR="00DB2EB8" w:rsidRDefault="00DB2EB8" w:rsidP="00DB2EB8">
      <w:pPr>
        <w:keepNext/>
        <w:spacing w:after="0" w:line="240" w:lineRule="auto"/>
        <w:jc w:val="center"/>
        <w:outlineLvl w:val="0"/>
        <w:rPr>
          <w:rFonts w:ascii="Arial" w:eastAsia="Times New Roman" w:hAnsi="Arial" w:cs="Arial"/>
          <w:b/>
          <w:bCs/>
          <w:sz w:val="44"/>
          <w:szCs w:val="44"/>
        </w:rPr>
      </w:pPr>
    </w:p>
    <w:p w:rsidR="00DB2EB8" w:rsidRPr="009B71B7" w:rsidRDefault="00DB2EB8" w:rsidP="00DB2EB8">
      <w:pPr>
        <w:keepNext/>
        <w:spacing w:after="0" w:line="240" w:lineRule="auto"/>
        <w:jc w:val="center"/>
        <w:outlineLvl w:val="0"/>
        <w:rPr>
          <w:rFonts w:ascii="Arial" w:eastAsia="Times New Roman" w:hAnsi="Arial" w:cs="Arial"/>
          <w:b/>
          <w:bCs/>
          <w:sz w:val="44"/>
          <w:szCs w:val="44"/>
        </w:rPr>
      </w:pPr>
      <w:bookmarkStart w:id="1" w:name="_GoBack"/>
      <w:bookmarkEnd w:id="1"/>
      <w:r w:rsidRPr="009B71B7">
        <w:rPr>
          <w:rFonts w:ascii="Arial" w:eastAsia="Times New Roman" w:hAnsi="Arial" w:cs="Arial"/>
          <w:b/>
          <w:bCs/>
          <w:sz w:val="44"/>
          <w:szCs w:val="44"/>
        </w:rPr>
        <w:t>APPENDIX A.  MARYLAND LEA SCHOOL S</w:t>
      </w:r>
      <w:bookmarkEnd w:id="0"/>
      <w:r w:rsidRPr="009B71B7">
        <w:rPr>
          <w:rFonts w:ascii="Arial" w:eastAsia="Times New Roman" w:hAnsi="Arial" w:cs="Arial"/>
          <w:b/>
          <w:bCs/>
          <w:sz w:val="44"/>
          <w:szCs w:val="44"/>
        </w:rPr>
        <w:t>ITES</w:t>
      </w:r>
    </w:p>
    <w:p w:rsidR="00DB2EB8" w:rsidRPr="009B71B7" w:rsidRDefault="00DB2EB8" w:rsidP="00DB2EB8">
      <w:pPr>
        <w:spacing w:after="0" w:line="240" w:lineRule="auto"/>
        <w:rPr>
          <w:rFonts w:ascii="Arial" w:eastAsia="Times New Roman" w:hAnsi="Arial" w:cs="Arial"/>
          <w:b/>
          <w:sz w:val="24"/>
          <w:szCs w:val="24"/>
        </w:rPr>
      </w:pPr>
    </w:p>
    <w:p w:rsidR="00DB2EB8" w:rsidRPr="009B71B7" w:rsidRDefault="00DB2EB8" w:rsidP="00DB2EB8">
      <w:pPr>
        <w:spacing w:after="0" w:line="240" w:lineRule="auto"/>
        <w:rPr>
          <w:rFonts w:ascii="Arial" w:eastAsia="Times New Roman" w:hAnsi="Arial" w:cs="Arial"/>
          <w:b/>
          <w:sz w:val="28"/>
          <w:szCs w:val="28"/>
        </w:rPr>
      </w:pPr>
      <w:r w:rsidRPr="009B71B7">
        <w:rPr>
          <w:rFonts w:ascii="Arial" w:eastAsia="Times New Roman" w:hAnsi="Arial" w:cs="Arial"/>
          <w:b/>
          <w:sz w:val="28"/>
          <w:szCs w:val="28"/>
        </w:rPr>
        <w:br w:type="page"/>
      </w:r>
    </w:p>
    <w:tbl>
      <w:tblPr>
        <w:tblW w:w="93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168"/>
        <w:gridCol w:w="6210"/>
      </w:tblGrid>
      <w:tr w:rsidR="00DB2EB8" w:rsidRPr="009B71B7" w:rsidTr="002960AD">
        <w:tc>
          <w:tcPr>
            <w:tcW w:w="3168" w:type="dxa"/>
            <w:shd w:val="clear" w:color="auto" w:fill="CCCCCC"/>
          </w:tcPr>
          <w:p w:rsidR="00DB2EB8" w:rsidRPr="009B71B7" w:rsidRDefault="00DB2EB8" w:rsidP="002960AD">
            <w:pPr>
              <w:spacing w:before="120" w:after="120" w:line="240" w:lineRule="auto"/>
              <w:jc w:val="center"/>
              <w:rPr>
                <w:rFonts w:ascii="Arial" w:eastAsia="Times New Roman" w:hAnsi="Arial" w:cs="Arial"/>
                <w:b/>
                <w:bCs/>
                <w:sz w:val="24"/>
                <w:szCs w:val="24"/>
              </w:rPr>
            </w:pPr>
            <w:r w:rsidRPr="009B71B7">
              <w:rPr>
                <w:rFonts w:ascii="Arial" w:eastAsia="Times New Roman" w:hAnsi="Arial" w:cs="Arial"/>
                <w:sz w:val="24"/>
                <w:szCs w:val="24"/>
              </w:rPr>
              <w:lastRenderedPageBreak/>
              <w:br w:type="page"/>
            </w:r>
            <w:r w:rsidRPr="009B71B7">
              <w:rPr>
                <w:rFonts w:ascii="Arial" w:eastAsia="Times New Roman" w:hAnsi="Arial" w:cs="Arial"/>
                <w:sz w:val="24"/>
                <w:szCs w:val="24"/>
              </w:rPr>
              <w:br w:type="page"/>
            </w:r>
            <w:r w:rsidRPr="009B71B7">
              <w:rPr>
                <w:rFonts w:ascii="Arial" w:eastAsia="Times New Roman" w:hAnsi="Arial" w:cs="Arial"/>
                <w:b/>
                <w:bCs/>
                <w:sz w:val="24"/>
                <w:szCs w:val="24"/>
              </w:rPr>
              <w:br w:type="page"/>
              <w:t>LEA Sites</w:t>
            </w:r>
          </w:p>
        </w:tc>
        <w:tc>
          <w:tcPr>
            <w:tcW w:w="6210" w:type="dxa"/>
            <w:shd w:val="clear" w:color="auto" w:fill="CCCCCC"/>
          </w:tcPr>
          <w:p w:rsidR="00DB2EB8" w:rsidRPr="009B71B7" w:rsidRDefault="00DB2EB8" w:rsidP="002960AD">
            <w:pPr>
              <w:keepNext/>
              <w:spacing w:before="120" w:after="120" w:line="240" w:lineRule="auto"/>
              <w:jc w:val="center"/>
              <w:outlineLvl w:val="6"/>
              <w:rPr>
                <w:rFonts w:ascii="Arial" w:eastAsia="Times New Roman" w:hAnsi="Arial" w:cs="Arial"/>
                <w:b/>
                <w:bCs/>
                <w:sz w:val="24"/>
                <w:szCs w:val="24"/>
              </w:rPr>
            </w:pPr>
            <w:r w:rsidRPr="009B71B7">
              <w:rPr>
                <w:rFonts w:ascii="Arial" w:eastAsia="Times New Roman" w:hAnsi="Arial" w:cs="Arial"/>
                <w:b/>
                <w:bCs/>
                <w:sz w:val="24"/>
                <w:szCs w:val="24"/>
              </w:rPr>
              <w:t xml:space="preserve">LEA/GEAR UP POINTS OF CONTACT </w:t>
            </w:r>
          </w:p>
        </w:tc>
      </w:tr>
      <w:tr w:rsidR="00DB2EB8" w:rsidRPr="009B71B7" w:rsidTr="002960AD">
        <w:tc>
          <w:tcPr>
            <w:tcW w:w="3168" w:type="dxa"/>
          </w:tcPr>
          <w:p w:rsidR="00DB2EB8" w:rsidRPr="009B71B7" w:rsidRDefault="00DB2EB8" w:rsidP="002960AD">
            <w:pPr>
              <w:spacing w:after="0" w:line="240" w:lineRule="auto"/>
              <w:rPr>
                <w:rFonts w:ascii="Arial" w:eastAsia="Times New Roman" w:hAnsi="Arial" w:cs="Arial"/>
                <w:sz w:val="24"/>
                <w:szCs w:val="24"/>
              </w:rPr>
            </w:pPr>
          </w:p>
          <w:p w:rsidR="00DB2EB8" w:rsidRPr="009B71B7" w:rsidRDefault="00DB2EB8" w:rsidP="002960AD">
            <w:pPr>
              <w:spacing w:after="0" w:line="240" w:lineRule="auto"/>
              <w:rPr>
                <w:rFonts w:ascii="Arial" w:eastAsia="Times New Roman" w:hAnsi="Arial" w:cs="Arial"/>
                <w:sz w:val="24"/>
                <w:szCs w:val="24"/>
              </w:rPr>
            </w:pPr>
            <w:r w:rsidRPr="009B71B7">
              <w:rPr>
                <w:rFonts w:ascii="Arial" w:eastAsia="Times New Roman" w:hAnsi="Arial" w:cs="Arial"/>
                <w:sz w:val="24"/>
                <w:szCs w:val="24"/>
              </w:rPr>
              <w:t xml:space="preserve">Baltimore City </w:t>
            </w:r>
          </w:p>
          <w:p w:rsidR="00DB2EB8" w:rsidRPr="009B71B7" w:rsidRDefault="00DB2EB8" w:rsidP="002960AD">
            <w:pPr>
              <w:spacing w:after="0" w:line="240" w:lineRule="auto"/>
              <w:rPr>
                <w:rFonts w:ascii="Arial" w:eastAsia="Times New Roman" w:hAnsi="Arial" w:cs="Arial"/>
                <w:sz w:val="24"/>
                <w:szCs w:val="24"/>
              </w:rPr>
            </w:pPr>
            <w:r w:rsidRPr="009B71B7">
              <w:rPr>
                <w:rFonts w:ascii="Arial" w:eastAsia="Times New Roman" w:hAnsi="Arial" w:cs="Arial"/>
                <w:sz w:val="24"/>
                <w:szCs w:val="24"/>
              </w:rPr>
              <w:t>Public Schools</w:t>
            </w:r>
          </w:p>
        </w:tc>
        <w:tc>
          <w:tcPr>
            <w:tcW w:w="6210" w:type="dxa"/>
          </w:tcPr>
          <w:p w:rsidR="00DB2EB8" w:rsidRPr="009B71B7" w:rsidRDefault="00DB2EB8" w:rsidP="002960AD">
            <w:pPr>
              <w:keepNext/>
              <w:spacing w:after="0" w:line="240" w:lineRule="auto"/>
              <w:outlineLvl w:val="3"/>
              <w:rPr>
                <w:rFonts w:ascii="Arial" w:eastAsia="Times New Roman" w:hAnsi="Arial" w:cs="Arial"/>
                <w:b/>
                <w:bCs/>
                <w:sz w:val="24"/>
                <w:szCs w:val="24"/>
              </w:rPr>
            </w:pPr>
          </w:p>
          <w:p w:rsidR="00DB2EB8" w:rsidRPr="009B71B7" w:rsidRDefault="00DB2EB8" w:rsidP="002960AD">
            <w:pPr>
              <w:spacing w:after="0" w:line="240" w:lineRule="auto"/>
              <w:rPr>
                <w:rFonts w:ascii="Arial" w:eastAsia="Times New Roman" w:hAnsi="Arial" w:cs="Arial"/>
                <w:b/>
                <w:color w:val="000000"/>
                <w:sz w:val="24"/>
                <w:szCs w:val="24"/>
              </w:rPr>
            </w:pPr>
            <w:proofErr w:type="spellStart"/>
            <w:r w:rsidRPr="009B71B7">
              <w:rPr>
                <w:rFonts w:ascii="Arial" w:eastAsia="Times New Roman" w:hAnsi="Arial" w:cs="Arial"/>
                <w:b/>
                <w:color w:val="000000"/>
                <w:sz w:val="24"/>
                <w:szCs w:val="24"/>
              </w:rPr>
              <w:t>Chelee</w:t>
            </w:r>
            <w:proofErr w:type="spellEnd"/>
            <w:r w:rsidRPr="009B71B7">
              <w:rPr>
                <w:rFonts w:ascii="Arial" w:eastAsia="Times New Roman" w:hAnsi="Arial" w:cs="Arial"/>
                <w:b/>
                <w:color w:val="000000"/>
                <w:sz w:val="24"/>
                <w:szCs w:val="24"/>
              </w:rPr>
              <w:t xml:space="preserve"> Barnes, GEAR UP Coordinator</w:t>
            </w:r>
          </w:p>
          <w:p w:rsidR="00DB2EB8" w:rsidRPr="009B71B7" w:rsidRDefault="00DB2EB8" w:rsidP="002960AD">
            <w:pPr>
              <w:spacing w:after="0" w:line="240" w:lineRule="auto"/>
              <w:rPr>
                <w:rFonts w:ascii="Arial" w:eastAsia="Times New Roman" w:hAnsi="Arial" w:cs="Arial"/>
                <w:color w:val="000000"/>
                <w:sz w:val="24"/>
                <w:szCs w:val="24"/>
              </w:rPr>
            </w:pPr>
            <w:r w:rsidRPr="009B71B7">
              <w:rPr>
                <w:rFonts w:ascii="Arial" w:eastAsia="Times New Roman" w:hAnsi="Arial" w:cs="Arial"/>
                <w:color w:val="000000"/>
                <w:sz w:val="24"/>
                <w:szCs w:val="24"/>
              </w:rPr>
              <w:t>Office of Secondary Education Services</w:t>
            </w:r>
          </w:p>
          <w:p w:rsidR="00DB2EB8" w:rsidRPr="009B71B7" w:rsidRDefault="00DB2EB8" w:rsidP="002960AD">
            <w:pPr>
              <w:spacing w:after="0" w:line="240" w:lineRule="auto"/>
              <w:rPr>
                <w:rFonts w:ascii="Arial" w:eastAsia="Times New Roman" w:hAnsi="Arial" w:cs="Arial"/>
                <w:color w:val="000000"/>
                <w:sz w:val="24"/>
                <w:szCs w:val="24"/>
              </w:rPr>
            </w:pPr>
            <w:r w:rsidRPr="009B71B7">
              <w:rPr>
                <w:rFonts w:ascii="Arial" w:eastAsia="Times New Roman" w:hAnsi="Arial" w:cs="Arial"/>
                <w:color w:val="000000"/>
                <w:sz w:val="24"/>
                <w:szCs w:val="24"/>
              </w:rPr>
              <w:t>Baltimore City Public Schools</w:t>
            </w:r>
          </w:p>
          <w:p w:rsidR="00DB2EB8" w:rsidRPr="009B71B7" w:rsidRDefault="00DB2EB8" w:rsidP="002960AD">
            <w:pPr>
              <w:spacing w:after="0" w:line="240" w:lineRule="auto"/>
              <w:rPr>
                <w:rFonts w:ascii="Arial" w:eastAsia="Times New Roman" w:hAnsi="Arial" w:cs="Arial"/>
                <w:color w:val="000000"/>
                <w:sz w:val="24"/>
                <w:szCs w:val="24"/>
              </w:rPr>
            </w:pPr>
            <w:r w:rsidRPr="009B71B7">
              <w:rPr>
                <w:rFonts w:ascii="Arial" w:eastAsia="Times New Roman" w:hAnsi="Arial" w:cs="Arial"/>
                <w:color w:val="000000"/>
                <w:sz w:val="24"/>
                <w:szCs w:val="24"/>
              </w:rPr>
              <w:t xml:space="preserve">200 E. North Avenue </w:t>
            </w:r>
            <w:r w:rsidRPr="009B71B7">
              <w:rPr>
                <w:rFonts w:ascii="Arial" w:eastAsia="Times New Roman" w:hAnsi="Arial" w:cs="Arial"/>
                <w:color w:val="000000"/>
                <w:sz w:val="24"/>
                <w:szCs w:val="24"/>
              </w:rPr>
              <w:br/>
              <w:t>Baltimore, MD 21202</w:t>
            </w:r>
            <w:r w:rsidRPr="009B71B7">
              <w:rPr>
                <w:rFonts w:ascii="Arial" w:eastAsia="Times New Roman" w:hAnsi="Arial" w:cs="Arial"/>
                <w:color w:val="000000"/>
                <w:sz w:val="24"/>
                <w:szCs w:val="24"/>
              </w:rPr>
              <w:br/>
              <w:t>Phone:  (443) 642-4077</w:t>
            </w:r>
          </w:p>
          <w:p w:rsidR="00DB2EB8" w:rsidRPr="009B71B7" w:rsidRDefault="00DB2EB8" w:rsidP="002960AD">
            <w:pPr>
              <w:spacing w:after="0" w:line="240" w:lineRule="auto"/>
              <w:rPr>
                <w:rFonts w:ascii="Arial" w:eastAsia="Times New Roman" w:hAnsi="Arial" w:cs="Arial"/>
                <w:color w:val="000000"/>
                <w:sz w:val="24"/>
                <w:szCs w:val="24"/>
              </w:rPr>
            </w:pPr>
            <w:hyperlink r:id="rId5" w:history="1">
              <w:r w:rsidRPr="009B71B7">
                <w:rPr>
                  <w:rFonts w:ascii="Arial" w:eastAsia="Times New Roman" w:hAnsi="Arial" w:cs="Arial"/>
                  <w:color w:val="0000FF"/>
                  <w:sz w:val="24"/>
                  <w:szCs w:val="24"/>
                  <w:u w:val="single"/>
                </w:rPr>
                <w:t>cbarnes@bcps.k12.md.us</w:t>
              </w:r>
            </w:hyperlink>
          </w:p>
          <w:p w:rsidR="00DB2EB8" w:rsidRPr="009B71B7" w:rsidRDefault="00DB2EB8" w:rsidP="002960AD">
            <w:pPr>
              <w:spacing w:after="0" w:line="240" w:lineRule="auto"/>
              <w:rPr>
                <w:rFonts w:ascii="Arial" w:eastAsia="Times New Roman" w:hAnsi="Arial" w:cs="Arial"/>
                <w:b/>
                <w:color w:val="000000"/>
                <w:sz w:val="24"/>
                <w:szCs w:val="24"/>
              </w:rPr>
            </w:pPr>
          </w:p>
          <w:p w:rsidR="00DB2EB8" w:rsidRPr="009B71B7" w:rsidRDefault="00DB2EB8" w:rsidP="002960AD">
            <w:pPr>
              <w:spacing w:after="0" w:line="240" w:lineRule="auto"/>
              <w:rPr>
                <w:rFonts w:ascii="Arial" w:eastAsia="Times New Roman" w:hAnsi="Arial" w:cs="Arial"/>
                <w:sz w:val="24"/>
                <w:szCs w:val="24"/>
              </w:rPr>
            </w:pPr>
          </w:p>
        </w:tc>
      </w:tr>
      <w:tr w:rsidR="00DB2EB8" w:rsidRPr="009B71B7" w:rsidTr="002960AD">
        <w:tc>
          <w:tcPr>
            <w:tcW w:w="3168" w:type="dxa"/>
          </w:tcPr>
          <w:p w:rsidR="00DB2EB8" w:rsidRPr="009B71B7" w:rsidRDefault="00DB2EB8" w:rsidP="002960AD">
            <w:pPr>
              <w:spacing w:after="0" w:line="240" w:lineRule="auto"/>
              <w:rPr>
                <w:rFonts w:ascii="Arial" w:eastAsia="Times New Roman" w:hAnsi="Arial" w:cs="Arial"/>
                <w:sz w:val="24"/>
                <w:szCs w:val="24"/>
              </w:rPr>
            </w:pPr>
          </w:p>
          <w:p w:rsidR="00DB2EB8" w:rsidRPr="009B71B7" w:rsidRDefault="00DB2EB8" w:rsidP="002960AD">
            <w:pPr>
              <w:spacing w:after="0" w:line="240" w:lineRule="auto"/>
              <w:rPr>
                <w:rFonts w:ascii="Arial" w:eastAsia="Times New Roman" w:hAnsi="Arial" w:cs="Arial"/>
                <w:sz w:val="24"/>
                <w:szCs w:val="24"/>
              </w:rPr>
            </w:pPr>
            <w:r w:rsidRPr="009B71B7">
              <w:rPr>
                <w:rFonts w:ascii="Arial" w:eastAsia="Times New Roman" w:hAnsi="Arial" w:cs="Arial"/>
                <w:sz w:val="24"/>
                <w:szCs w:val="24"/>
              </w:rPr>
              <w:t xml:space="preserve">Dorchester County </w:t>
            </w:r>
          </w:p>
          <w:p w:rsidR="00DB2EB8" w:rsidRPr="009B71B7" w:rsidRDefault="00DB2EB8" w:rsidP="002960AD">
            <w:pPr>
              <w:spacing w:after="0" w:line="240" w:lineRule="auto"/>
              <w:rPr>
                <w:rFonts w:ascii="Arial" w:eastAsia="Times New Roman" w:hAnsi="Arial" w:cs="Arial"/>
                <w:sz w:val="24"/>
                <w:szCs w:val="24"/>
              </w:rPr>
            </w:pPr>
            <w:r w:rsidRPr="009B71B7">
              <w:rPr>
                <w:rFonts w:ascii="Arial" w:eastAsia="Times New Roman" w:hAnsi="Arial" w:cs="Arial"/>
                <w:sz w:val="24"/>
                <w:szCs w:val="24"/>
              </w:rPr>
              <w:t>Public Schools</w:t>
            </w:r>
          </w:p>
          <w:p w:rsidR="00DB2EB8" w:rsidRPr="009B71B7" w:rsidRDefault="00DB2EB8" w:rsidP="002960AD">
            <w:pPr>
              <w:spacing w:after="0" w:line="240" w:lineRule="auto"/>
              <w:rPr>
                <w:rFonts w:ascii="Arial" w:eastAsia="Times New Roman" w:hAnsi="Arial" w:cs="Arial"/>
                <w:sz w:val="24"/>
                <w:szCs w:val="24"/>
              </w:rPr>
            </w:pPr>
          </w:p>
          <w:p w:rsidR="00DB2EB8" w:rsidRPr="009B71B7" w:rsidRDefault="00DB2EB8" w:rsidP="002960AD">
            <w:pPr>
              <w:spacing w:after="0" w:line="240" w:lineRule="auto"/>
              <w:rPr>
                <w:rFonts w:ascii="Arial" w:eastAsia="Times New Roman" w:hAnsi="Arial" w:cs="Arial"/>
                <w:sz w:val="24"/>
                <w:szCs w:val="24"/>
              </w:rPr>
            </w:pPr>
          </w:p>
          <w:p w:rsidR="00DB2EB8" w:rsidRPr="009B71B7" w:rsidRDefault="00DB2EB8" w:rsidP="002960AD">
            <w:pPr>
              <w:spacing w:after="0" w:line="240" w:lineRule="auto"/>
              <w:rPr>
                <w:rFonts w:ascii="Arial" w:eastAsia="Times New Roman" w:hAnsi="Arial" w:cs="Arial"/>
                <w:sz w:val="24"/>
                <w:szCs w:val="24"/>
              </w:rPr>
            </w:pPr>
          </w:p>
          <w:p w:rsidR="00DB2EB8" w:rsidRPr="009B71B7" w:rsidRDefault="00DB2EB8" w:rsidP="002960AD">
            <w:pPr>
              <w:spacing w:after="0" w:line="240" w:lineRule="auto"/>
              <w:rPr>
                <w:rFonts w:ascii="Arial" w:eastAsia="Times New Roman" w:hAnsi="Arial" w:cs="Arial"/>
                <w:sz w:val="24"/>
                <w:szCs w:val="24"/>
              </w:rPr>
            </w:pPr>
          </w:p>
        </w:tc>
        <w:tc>
          <w:tcPr>
            <w:tcW w:w="6210" w:type="dxa"/>
          </w:tcPr>
          <w:p w:rsidR="00DB2EB8" w:rsidRPr="009B71B7" w:rsidRDefault="00DB2EB8" w:rsidP="002960AD">
            <w:pPr>
              <w:spacing w:after="0" w:line="240" w:lineRule="auto"/>
              <w:rPr>
                <w:rFonts w:ascii="Arial" w:eastAsia="Times New Roman" w:hAnsi="Arial" w:cs="Arial"/>
                <w:b/>
                <w:sz w:val="24"/>
                <w:szCs w:val="24"/>
              </w:rPr>
            </w:pPr>
          </w:p>
          <w:p w:rsidR="00DB2EB8" w:rsidRPr="009B71B7" w:rsidRDefault="00DB2EB8" w:rsidP="002960AD">
            <w:pPr>
              <w:spacing w:after="0" w:line="240" w:lineRule="auto"/>
              <w:rPr>
                <w:rFonts w:ascii="Arial" w:eastAsia="Times New Roman" w:hAnsi="Arial" w:cs="Arial"/>
                <w:b/>
                <w:sz w:val="24"/>
                <w:szCs w:val="24"/>
              </w:rPr>
            </w:pPr>
            <w:r w:rsidRPr="009B71B7">
              <w:rPr>
                <w:rFonts w:ascii="Arial" w:eastAsia="Times New Roman" w:hAnsi="Arial" w:cs="Arial"/>
                <w:b/>
                <w:sz w:val="24"/>
                <w:szCs w:val="24"/>
              </w:rPr>
              <w:t>Richard Potter, College and Career Readiness Transition Specialist</w:t>
            </w:r>
          </w:p>
          <w:p w:rsidR="00DB2EB8" w:rsidRPr="009B71B7" w:rsidRDefault="00DB2EB8" w:rsidP="002960AD">
            <w:pPr>
              <w:spacing w:after="0" w:line="240" w:lineRule="auto"/>
              <w:rPr>
                <w:rFonts w:ascii="Arial" w:eastAsia="Times New Roman" w:hAnsi="Arial" w:cs="Arial"/>
                <w:sz w:val="24"/>
                <w:szCs w:val="24"/>
              </w:rPr>
            </w:pPr>
            <w:r w:rsidRPr="009B71B7">
              <w:rPr>
                <w:rFonts w:ascii="Arial" w:eastAsia="Times New Roman" w:hAnsi="Arial" w:cs="Arial"/>
                <w:sz w:val="24"/>
                <w:szCs w:val="24"/>
              </w:rPr>
              <w:t>Dorchester County Public Schools</w:t>
            </w:r>
          </w:p>
          <w:p w:rsidR="00DB2EB8" w:rsidRPr="009B71B7" w:rsidRDefault="00DB2EB8" w:rsidP="002960AD">
            <w:pPr>
              <w:spacing w:after="0" w:line="240" w:lineRule="auto"/>
              <w:rPr>
                <w:rFonts w:ascii="Arial" w:eastAsia="Times New Roman" w:hAnsi="Arial" w:cs="Arial"/>
                <w:sz w:val="24"/>
                <w:szCs w:val="24"/>
              </w:rPr>
            </w:pPr>
            <w:r w:rsidRPr="009B71B7">
              <w:rPr>
                <w:rFonts w:ascii="Arial" w:eastAsia="Times New Roman" w:hAnsi="Arial" w:cs="Arial"/>
                <w:sz w:val="24"/>
                <w:szCs w:val="24"/>
              </w:rPr>
              <w:t>700 Glasgow Street – PO Box 619</w:t>
            </w:r>
          </w:p>
          <w:p w:rsidR="00DB2EB8" w:rsidRPr="009B71B7" w:rsidRDefault="00DB2EB8" w:rsidP="002960AD">
            <w:pPr>
              <w:spacing w:after="0" w:line="240" w:lineRule="auto"/>
              <w:rPr>
                <w:rFonts w:ascii="Arial" w:eastAsia="Times New Roman" w:hAnsi="Arial" w:cs="Arial"/>
                <w:sz w:val="24"/>
                <w:szCs w:val="24"/>
              </w:rPr>
            </w:pPr>
            <w:r w:rsidRPr="009B71B7">
              <w:rPr>
                <w:rFonts w:ascii="Arial" w:eastAsia="Times New Roman" w:hAnsi="Arial" w:cs="Arial"/>
                <w:sz w:val="24"/>
                <w:szCs w:val="24"/>
              </w:rPr>
              <w:t>Cambridge, MD 21613</w:t>
            </w:r>
          </w:p>
          <w:p w:rsidR="00DB2EB8" w:rsidRPr="009B71B7" w:rsidRDefault="00DB2EB8" w:rsidP="002960AD">
            <w:pPr>
              <w:spacing w:after="0" w:line="240" w:lineRule="auto"/>
              <w:rPr>
                <w:rFonts w:ascii="Arial" w:eastAsia="Times New Roman" w:hAnsi="Arial" w:cs="Arial"/>
                <w:sz w:val="24"/>
                <w:szCs w:val="24"/>
              </w:rPr>
            </w:pPr>
            <w:r w:rsidRPr="009B71B7">
              <w:rPr>
                <w:rFonts w:ascii="Arial" w:eastAsia="Times New Roman" w:hAnsi="Arial" w:cs="Arial"/>
                <w:sz w:val="24"/>
                <w:szCs w:val="24"/>
              </w:rPr>
              <w:t>Phone:  410-901-6944 ext. 3614</w:t>
            </w:r>
          </w:p>
          <w:p w:rsidR="00DB2EB8" w:rsidRPr="009B71B7" w:rsidRDefault="00DB2EB8" w:rsidP="002960AD">
            <w:pPr>
              <w:spacing w:after="0" w:line="240" w:lineRule="auto"/>
              <w:rPr>
                <w:rFonts w:ascii="Arial" w:eastAsia="Times New Roman" w:hAnsi="Arial" w:cs="Arial"/>
                <w:sz w:val="24"/>
                <w:szCs w:val="24"/>
              </w:rPr>
            </w:pPr>
            <w:hyperlink r:id="rId6" w:history="1">
              <w:r w:rsidRPr="009B71B7">
                <w:rPr>
                  <w:rFonts w:ascii="Arial" w:eastAsia="Times New Roman" w:hAnsi="Arial" w:cs="Arial"/>
                  <w:color w:val="0000FF"/>
                  <w:sz w:val="24"/>
                  <w:szCs w:val="24"/>
                  <w:u w:val="single"/>
                </w:rPr>
                <w:t>potterr@dcpsmd.org</w:t>
              </w:r>
            </w:hyperlink>
          </w:p>
          <w:p w:rsidR="00DB2EB8" w:rsidRPr="009B71B7" w:rsidRDefault="00DB2EB8" w:rsidP="002960AD">
            <w:pPr>
              <w:spacing w:after="0" w:line="240" w:lineRule="auto"/>
              <w:rPr>
                <w:rFonts w:ascii="Arial" w:eastAsia="Times New Roman" w:hAnsi="Arial" w:cs="Arial"/>
                <w:sz w:val="24"/>
                <w:szCs w:val="24"/>
              </w:rPr>
            </w:pPr>
          </w:p>
        </w:tc>
      </w:tr>
      <w:tr w:rsidR="00DB2EB8" w:rsidRPr="009B71B7" w:rsidTr="002960AD">
        <w:tc>
          <w:tcPr>
            <w:tcW w:w="3168" w:type="dxa"/>
          </w:tcPr>
          <w:p w:rsidR="00DB2EB8" w:rsidRPr="009B71B7" w:rsidRDefault="00DB2EB8" w:rsidP="002960AD">
            <w:pPr>
              <w:spacing w:after="0" w:line="240" w:lineRule="auto"/>
              <w:rPr>
                <w:rFonts w:ascii="Arial" w:eastAsia="Times New Roman" w:hAnsi="Arial" w:cs="Arial"/>
                <w:sz w:val="24"/>
                <w:szCs w:val="24"/>
              </w:rPr>
            </w:pPr>
          </w:p>
          <w:p w:rsidR="00DB2EB8" w:rsidRPr="009B71B7" w:rsidRDefault="00DB2EB8" w:rsidP="002960AD">
            <w:pPr>
              <w:spacing w:after="0" w:line="240" w:lineRule="auto"/>
              <w:rPr>
                <w:rFonts w:ascii="Arial" w:eastAsia="Times New Roman" w:hAnsi="Arial" w:cs="Arial"/>
                <w:sz w:val="24"/>
                <w:szCs w:val="24"/>
              </w:rPr>
            </w:pPr>
            <w:r w:rsidRPr="009B71B7">
              <w:rPr>
                <w:rFonts w:ascii="Arial" w:eastAsia="Times New Roman" w:hAnsi="Arial" w:cs="Arial"/>
                <w:sz w:val="24"/>
                <w:szCs w:val="24"/>
              </w:rPr>
              <w:t xml:space="preserve">Wicomico County </w:t>
            </w:r>
          </w:p>
          <w:p w:rsidR="00DB2EB8" w:rsidRPr="009B71B7" w:rsidRDefault="00DB2EB8" w:rsidP="002960AD">
            <w:pPr>
              <w:spacing w:after="0" w:line="240" w:lineRule="auto"/>
              <w:rPr>
                <w:rFonts w:ascii="Arial" w:eastAsia="Times New Roman" w:hAnsi="Arial" w:cs="Arial"/>
                <w:sz w:val="24"/>
                <w:szCs w:val="24"/>
              </w:rPr>
            </w:pPr>
            <w:r w:rsidRPr="009B71B7">
              <w:rPr>
                <w:rFonts w:ascii="Arial" w:eastAsia="Times New Roman" w:hAnsi="Arial" w:cs="Arial"/>
                <w:sz w:val="24"/>
                <w:szCs w:val="24"/>
              </w:rPr>
              <w:t>Public Schools</w:t>
            </w:r>
          </w:p>
          <w:p w:rsidR="00DB2EB8" w:rsidRPr="009B71B7" w:rsidRDefault="00DB2EB8" w:rsidP="002960AD">
            <w:pPr>
              <w:spacing w:after="0" w:line="240" w:lineRule="auto"/>
              <w:rPr>
                <w:rFonts w:ascii="Arial" w:eastAsia="Times New Roman" w:hAnsi="Arial" w:cs="Arial"/>
                <w:sz w:val="24"/>
                <w:szCs w:val="24"/>
                <w:highlight w:val="yellow"/>
              </w:rPr>
            </w:pPr>
          </w:p>
          <w:p w:rsidR="00DB2EB8" w:rsidRPr="009B71B7" w:rsidRDefault="00DB2EB8" w:rsidP="002960AD">
            <w:pPr>
              <w:spacing w:after="0" w:line="240" w:lineRule="auto"/>
              <w:rPr>
                <w:rFonts w:ascii="Arial" w:eastAsia="Arial Unicode MS" w:hAnsi="Arial" w:cs="Arial"/>
                <w:color w:val="FF0000"/>
                <w:sz w:val="24"/>
                <w:szCs w:val="24"/>
                <w:highlight w:val="yellow"/>
              </w:rPr>
            </w:pPr>
          </w:p>
        </w:tc>
        <w:tc>
          <w:tcPr>
            <w:tcW w:w="6210" w:type="dxa"/>
          </w:tcPr>
          <w:p w:rsidR="00DB2EB8" w:rsidRPr="009B71B7" w:rsidRDefault="00DB2EB8" w:rsidP="002960AD">
            <w:pPr>
              <w:spacing w:after="0" w:line="240" w:lineRule="auto"/>
              <w:rPr>
                <w:rFonts w:ascii="Arial" w:eastAsia="Times New Roman" w:hAnsi="Arial" w:cs="Arial"/>
                <w:b/>
                <w:sz w:val="24"/>
                <w:szCs w:val="24"/>
              </w:rPr>
            </w:pPr>
          </w:p>
          <w:p w:rsidR="00DB2EB8" w:rsidRPr="009B71B7" w:rsidRDefault="00DB2EB8" w:rsidP="002960AD">
            <w:pPr>
              <w:spacing w:after="0" w:line="240" w:lineRule="auto"/>
              <w:rPr>
                <w:rFonts w:ascii="Arial" w:eastAsia="Times New Roman" w:hAnsi="Arial" w:cs="Arial"/>
                <w:b/>
                <w:sz w:val="24"/>
                <w:szCs w:val="24"/>
              </w:rPr>
            </w:pPr>
            <w:r w:rsidRPr="009B71B7">
              <w:rPr>
                <w:rFonts w:ascii="Arial" w:eastAsia="Times New Roman" w:hAnsi="Arial" w:cs="Arial"/>
                <w:b/>
                <w:sz w:val="24"/>
                <w:szCs w:val="24"/>
              </w:rPr>
              <w:t>Jacqueline Leggett, GEAR UP Coordinator</w:t>
            </w:r>
          </w:p>
          <w:p w:rsidR="00DB2EB8" w:rsidRPr="009B71B7" w:rsidRDefault="00DB2EB8" w:rsidP="002960AD">
            <w:pPr>
              <w:spacing w:after="0" w:line="240" w:lineRule="auto"/>
              <w:rPr>
                <w:rFonts w:ascii="Arial" w:eastAsia="Times New Roman" w:hAnsi="Arial" w:cs="Arial"/>
                <w:sz w:val="24"/>
                <w:szCs w:val="24"/>
              </w:rPr>
            </w:pPr>
            <w:r w:rsidRPr="009B71B7">
              <w:rPr>
                <w:rFonts w:ascii="Arial" w:eastAsia="Times New Roman" w:hAnsi="Arial" w:cs="Arial"/>
                <w:sz w:val="24"/>
                <w:szCs w:val="24"/>
              </w:rPr>
              <w:t>Wicomico County Public Schools</w:t>
            </w:r>
          </w:p>
          <w:p w:rsidR="00DB2EB8" w:rsidRPr="009B71B7" w:rsidRDefault="00DB2EB8" w:rsidP="002960AD">
            <w:pPr>
              <w:spacing w:after="0" w:line="240" w:lineRule="auto"/>
              <w:rPr>
                <w:rFonts w:ascii="Arial" w:eastAsia="Times New Roman" w:hAnsi="Arial" w:cs="Arial"/>
                <w:sz w:val="24"/>
                <w:szCs w:val="24"/>
              </w:rPr>
            </w:pPr>
            <w:r w:rsidRPr="009B71B7">
              <w:rPr>
                <w:rFonts w:ascii="Arial" w:eastAsia="Times New Roman" w:hAnsi="Arial" w:cs="Arial"/>
                <w:sz w:val="24"/>
                <w:szCs w:val="24"/>
              </w:rPr>
              <w:t>P.O. Box 1538</w:t>
            </w:r>
          </w:p>
          <w:p w:rsidR="00DB2EB8" w:rsidRPr="009B71B7" w:rsidRDefault="00DB2EB8" w:rsidP="002960AD">
            <w:pPr>
              <w:spacing w:after="0" w:line="240" w:lineRule="auto"/>
              <w:rPr>
                <w:rFonts w:ascii="Arial" w:eastAsia="Times New Roman" w:hAnsi="Arial" w:cs="Arial"/>
                <w:sz w:val="24"/>
                <w:szCs w:val="24"/>
              </w:rPr>
            </w:pPr>
            <w:r w:rsidRPr="009B71B7">
              <w:rPr>
                <w:rFonts w:ascii="Arial" w:eastAsia="Times New Roman" w:hAnsi="Arial" w:cs="Arial"/>
                <w:sz w:val="24"/>
                <w:szCs w:val="24"/>
              </w:rPr>
              <w:t>2424 Northgate Drive, Suite 100</w:t>
            </w:r>
          </w:p>
          <w:p w:rsidR="00DB2EB8" w:rsidRPr="009B71B7" w:rsidRDefault="00DB2EB8" w:rsidP="002960AD">
            <w:pPr>
              <w:spacing w:after="0" w:line="240" w:lineRule="auto"/>
              <w:rPr>
                <w:rFonts w:ascii="Arial" w:eastAsia="Times New Roman" w:hAnsi="Arial" w:cs="Arial"/>
                <w:sz w:val="24"/>
                <w:szCs w:val="24"/>
              </w:rPr>
            </w:pPr>
            <w:r w:rsidRPr="009B71B7">
              <w:rPr>
                <w:rFonts w:ascii="Arial" w:eastAsia="Times New Roman" w:hAnsi="Arial" w:cs="Arial"/>
                <w:sz w:val="24"/>
                <w:szCs w:val="24"/>
              </w:rPr>
              <w:t>Salisbury, MD 21802</w:t>
            </w:r>
          </w:p>
          <w:p w:rsidR="00DB2EB8" w:rsidRPr="009B71B7" w:rsidRDefault="00DB2EB8" w:rsidP="002960AD">
            <w:pPr>
              <w:spacing w:after="0" w:line="240" w:lineRule="auto"/>
              <w:rPr>
                <w:rFonts w:ascii="Arial" w:eastAsia="Times New Roman" w:hAnsi="Arial" w:cs="Arial"/>
                <w:sz w:val="24"/>
                <w:szCs w:val="24"/>
              </w:rPr>
            </w:pPr>
            <w:r w:rsidRPr="009B71B7">
              <w:rPr>
                <w:rFonts w:ascii="Arial" w:eastAsia="Times New Roman" w:hAnsi="Arial" w:cs="Arial"/>
                <w:sz w:val="24"/>
                <w:szCs w:val="24"/>
              </w:rPr>
              <w:t>(410) 677-5994 Ext. 4342</w:t>
            </w:r>
          </w:p>
          <w:p w:rsidR="00DB2EB8" w:rsidRPr="009B71B7" w:rsidRDefault="00DB2EB8" w:rsidP="002960AD">
            <w:pPr>
              <w:spacing w:after="0" w:line="240" w:lineRule="auto"/>
              <w:rPr>
                <w:rFonts w:ascii="Arial" w:eastAsia="Times New Roman" w:hAnsi="Arial" w:cs="Arial"/>
                <w:sz w:val="24"/>
                <w:szCs w:val="24"/>
              </w:rPr>
            </w:pPr>
            <w:hyperlink r:id="rId7" w:history="1">
              <w:r w:rsidRPr="009B71B7">
                <w:rPr>
                  <w:rFonts w:ascii="Arial" w:eastAsia="Times New Roman" w:hAnsi="Arial" w:cs="Arial"/>
                  <w:color w:val="0000FF"/>
                  <w:sz w:val="24"/>
                  <w:szCs w:val="24"/>
                  <w:u w:val="single"/>
                </w:rPr>
                <w:t>jleggett@wcboe.org</w:t>
              </w:r>
            </w:hyperlink>
          </w:p>
          <w:p w:rsidR="00DB2EB8" w:rsidRPr="009B71B7" w:rsidRDefault="00DB2EB8" w:rsidP="002960AD">
            <w:pPr>
              <w:spacing w:after="0" w:line="240" w:lineRule="auto"/>
              <w:rPr>
                <w:rFonts w:ascii="Arial" w:eastAsia="Times New Roman" w:hAnsi="Arial" w:cs="Arial"/>
                <w:sz w:val="24"/>
                <w:szCs w:val="24"/>
              </w:rPr>
            </w:pPr>
          </w:p>
          <w:p w:rsidR="00DB2EB8" w:rsidRPr="009B71B7" w:rsidRDefault="00DB2EB8" w:rsidP="002960AD">
            <w:pPr>
              <w:spacing w:after="0" w:line="240" w:lineRule="auto"/>
              <w:rPr>
                <w:rFonts w:ascii="Arial" w:eastAsia="Times New Roman" w:hAnsi="Arial" w:cs="Arial"/>
                <w:color w:val="0000FF"/>
                <w:sz w:val="24"/>
                <w:szCs w:val="24"/>
                <w:highlight w:val="yellow"/>
                <w:u w:val="single"/>
              </w:rPr>
            </w:pPr>
          </w:p>
        </w:tc>
      </w:tr>
    </w:tbl>
    <w:p w:rsidR="00DB2EB8" w:rsidRPr="009B71B7" w:rsidRDefault="00DB2EB8" w:rsidP="00DB2EB8">
      <w:pPr>
        <w:spacing w:after="0" w:line="240" w:lineRule="auto"/>
        <w:rPr>
          <w:rFonts w:ascii="Arial" w:eastAsia="Times New Roman" w:hAnsi="Arial" w:cs="Arial"/>
          <w:b/>
          <w:sz w:val="28"/>
          <w:szCs w:val="28"/>
        </w:rPr>
      </w:pPr>
    </w:p>
    <w:p w:rsidR="00DB2EB8" w:rsidRPr="009B71B7" w:rsidRDefault="00DB2EB8" w:rsidP="00DB2EB8">
      <w:pPr>
        <w:spacing w:after="0" w:line="240" w:lineRule="auto"/>
        <w:rPr>
          <w:rFonts w:ascii="Arial" w:eastAsia="Times New Roman" w:hAnsi="Arial" w:cs="Arial"/>
        </w:rPr>
      </w:pPr>
      <w:r w:rsidRPr="009B71B7">
        <w:rPr>
          <w:rFonts w:ascii="Arial" w:eastAsia="Times New Roman" w:hAnsi="Arial" w:cs="Arial"/>
        </w:rPr>
        <w:t>For the FY 2017 funding cycle, Prince George’s County Schools (PGCS) are the only non-GEAR UP County that meets the eligibility requirements. Applicants interested in partnering with PGCS should contact:</w:t>
      </w:r>
    </w:p>
    <w:p w:rsidR="00DB2EB8" w:rsidRPr="009B71B7" w:rsidRDefault="00DB2EB8" w:rsidP="00DB2EB8">
      <w:pPr>
        <w:spacing w:after="0" w:line="240" w:lineRule="auto"/>
        <w:rPr>
          <w:rFonts w:ascii="Arial" w:eastAsia="Times New Roman" w:hAnsi="Arial" w:cs="Arial"/>
          <w:i/>
        </w:rPr>
      </w:pPr>
    </w:p>
    <w:p w:rsidR="00DB2EB8" w:rsidRPr="009B71B7" w:rsidRDefault="00DB2EB8" w:rsidP="00DB2EB8">
      <w:pPr>
        <w:spacing w:after="0" w:line="240" w:lineRule="auto"/>
        <w:rPr>
          <w:rFonts w:ascii="Arial" w:eastAsia="Times New Roman" w:hAnsi="Arial" w:cs="Arial"/>
          <w:b/>
        </w:rPr>
      </w:pPr>
      <w:proofErr w:type="spellStart"/>
      <w:r w:rsidRPr="009B71B7">
        <w:rPr>
          <w:rFonts w:ascii="Arial" w:eastAsia="Times New Roman" w:hAnsi="Arial" w:cs="Arial"/>
          <w:b/>
        </w:rPr>
        <w:t>Edrika</w:t>
      </w:r>
      <w:proofErr w:type="spellEnd"/>
      <w:r w:rsidRPr="009B71B7">
        <w:rPr>
          <w:rFonts w:ascii="Arial" w:eastAsia="Times New Roman" w:hAnsi="Arial" w:cs="Arial"/>
          <w:b/>
        </w:rPr>
        <w:t xml:space="preserve"> Hall, Instructional Specialist</w:t>
      </w:r>
    </w:p>
    <w:p w:rsidR="00DB2EB8" w:rsidRPr="009B71B7" w:rsidRDefault="00DB2EB8" w:rsidP="00DB2EB8">
      <w:pPr>
        <w:spacing w:after="0" w:line="240" w:lineRule="auto"/>
        <w:rPr>
          <w:rFonts w:ascii="Arial" w:eastAsia="Times New Roman" w:hAnsi="Arial" w:cs="Arial"/>
        </w:rPr>
      </w:pPr>
      <w:r w:rsidRPr="009B71B7">
        <w:rPr>
          <w:rFonts w:ascii="Arial" w:eastAsia="Times New Roman" w:hAnsi="Arial" w:cs="Arial"/>
        </w:rPr>
        <w:t>Office of Advanced and Enriched Instruction</w:t>
      </w:r>
    </w:p>
    <w:p w:rsidR="00DB2EB8" w:rsidRPr="009B71B7" w:rsidRDefault="00DB2EB8" w:rsidP="00DB2EB8">
      <w:pPr>
        <w:spacing w:after="0" w:line="240" w:lineRule="auto"/>
        <w:rPr>
          <w:rFonts w:ascii="Arial" w:eastAsia="Times New Roman" w:hAnsi="Arial" w:cs="Arial"/>
        </w:rPr>
      </w:pPr>
      <w:r w:rsidRPr="009B71B7">
        <w:rPr>
          <w:rFonts w:ascii="Arial" w:eastAsia="Times New Roman" w:hAnsi="Arial" w:cs="Arial"/>
        </w:rPr>
        <w:t>Prince George’s County Public Schools</w:t>
      </w:r>
    </w:p>
    <w:p w:rsidR="00DB2EB8" w:rsidRPr="009B71B7" w:rsidRDefault="00DB2EB8" w:rsidP="00DB2EB8">
      <w:pPr>
        <w:spacing w:after="0" w:line="240" w:lineRule="auto"/>
        <w:rPr>
          <w:rFonts w:ascii="Arial" w:eastAsia="Times New Roman" w:hAnsi="Arial" w:cs="Arial"/>
        </w:rPr>
      </w:pPr>
      <w:r w:rsidRPr="009B71B7">
        <w:rPr>
          <w:rFonts w:ascii="Arial" w:eastAsia="Times New Roman" w:hAnsi="Arial" w:cs="Arial"/>
        </w:rPr>
        <w:t>9201 Hampton Drive</w:t>
      </w:r>
    </w:p>
    <w:p w:rsidR="00DB2EB8" w:rsidRPr="009B71B7" w:rsidRDefault="00DB2EB8" w:rsidP="00DB2EB8">
      <w:pPr>
        <w:spacing w:after="0" w:line="240" w:lineRule="auto"/>
        <w:rPr>
          <w:rFonts w:ascii="Arial" w:eastAsia="Times New Roman" w:hAnsi="Arial" w:cs="Arial"/>
        </w:rPr>
      </w:pPr>
      <w:r w:rsidRPr="009B71B7">
        <w:rPr>
          <w:rFonts w:ascii="Arial" w:eastAsia="Times New Roman" w:hAnsi="Arial" w:cs="Arial"/>
        </w:rPr>
        <w:t>Capitol Heights, MD 20743</w:t>
      </w:r>
    </w:p>
    <w:p w:rsidR="00DB2EB8" w:rsidRPr="009B71B7" w:rsidRDefault="00DB2EB8" w:rsidP="00DB2EB8">
      <w:pPr>
        <w:spacing w:after="0" w:line="240" w:lineRule="auto"/>
        <w:rPr>
          <w:rFonts w:ascii="Arial" w:eastAsia="Times New Roman" w:hAnsi="Arial" w:cs="Arial"/>
        </w:rPr>
      </w:pPr>
      <w:r w:rsidRPr="009B71B7">
        <w:rPr>
          <w:rFonts w:ascii="Arial" w:eastAsia="Times New Roman" w:hAnsi="Arial" w:cs="Arial"/>
        </w:rPr>
        <w:t xml:space="preserve">Phone: 301-808-8275  </w:t>
      </w:r>
    </w:p>
    <w:p w:rsidR="00DB2EB8" w:rsidRPr="009B71B7" w:rsidRDefault="00DB2EB8" w:rsidP="00DB2EB8">
      <w:pPr>
        <w:spacing w:after="0" w:line="240" w:lineRule="auto"/>
        <w:rPr>
          <w:rFonts w:ascii="Arial" w:eastAsia="Times New Roman" w:hAnsi="Arial" w:cs="Arial"/>
          <w:b/>
          <w:sz w:val="28"/>
          <w:szCs w:val="28"/>
        </w:rPr>
      </w:pPr>
      <w:r w:rsidRPr="009B71B7">
        <w:rPr>
          <w:rFonts w:ascii="Arial" w:eastAsia="Times New Roman" w:hAnsi="Arial" w:cs="Arial"/>
          <w:b/>
          <w:sz w:val="28"/>
          <w:szCs w:val="28"/>
        </w:rPr>
        <w:br w:type="page"/>
      </w:r>
    </w:p>
    <w:p w:rsidR="00DB2EB8" w:rsidRPr="009B71B7" w:rsidRDefault="00DB2EB8" w:rsidP="00DB2EB8">
      <w:pPr>
        <w:spacing w:after="0" w:line="240" w:lineRule="auto"/>
        <w:jc w:val="center"/>
        <w:rPr>
          <w:rFonts w:ascii="Times New Roman" w:eastAsia="Times New Roman" w:hAnsi="Times New Roman" w:cs="Times New Roman"/>
          <w:b/>
          <w:sz w:val="28"/>
          <w:szCs w:val="28"/>
        </w:rPr>
      </w:pPr>
      <w:r w:rsidRPr="009B71B7">
        <w:rPr>
          <w:rFonts w:ascii="Times New Roman" w:eastAsia="Times New Roman" w:hAnsi="Times New Roman" w:cs="Times New Roman"/>
          <w:b/>
          <w:sz w:val="28"/>
          <w:szCs w:val="28"/>
        </w:rPr>
        <w:lastRenderedPageBreak/>
        <w:t>College Preparation and Intervention Program (CPIP)</w:t>
      </w:r>
    </w:p>
    <w:p w:rsidR="00DB2EB8" w:rsidRPr="009B71B7" w:rsidRDefault="00DB2EB8" w:rsidP="00DB2EB8">
      <w:pPr>
        <w:spacing w:after="0" w:line="240" w:lineRule="auto"/>
        <w:jc w:val="center"/>
        <w:rPr>
          <w:rFonts w:ascii="Times New Roman" w:eastAsia="Times New Roman" w:hAnsi="Times New Roman" w:cs="Times New Roman"/>
          <w:b/>
          <w:sz w:val="28"/>
          <w:szCs w:val="28"/>
        </w:rPr>
      </w:pPr>
      <w:r w:rsidRPr="009B71B7">
        <w:rPr>
          <w:rFonts w:ascii="Times New Roman" w:eastAsia="Times New Roman" w:hAnsi="Times New Roman" w:cs="Times New Roman"/>
          <w:b/>
          <w:sz w:val="28"/>
          <w:szCs w:val="28"/>
        </w:rPr>
        <w:t>Eligibility Requirements - FY 2017 Funding Cycle</w:t>
      </w:r>
    </w:p>
    <w:p w:rsidR="00DB2EB8" w:rsidRPr="009B71B7" w:rsidRDefault="00DB2EB8" w:rsidP="00DB2EB8">
      <w:pPr>
        <w:spacing w:after="0" w:line="240" w:lineRule="auto"/>
        <w:jc w:val="center"/>
        <w:rPr>
          <w:rFonts w:ascii="Times New Roman" w:eastAsia="Times New Roman" w:hAnsi="Times New Roman" w:cs="Times New Roman"/>
          <w:sz w:val="28"/>
          <w:szCs w:val="28"/>
        </w:rPr>
      </w:pPr>
    </w:p>
    <w:tbl>
      <w:tblPr>
        <w:tblStyle w:val="TableGrid1"/>
        <w:tblW w:w="0" w:type="auto"/>
        <w:jc w:val="center"/>
        <w:tblLook w:val="04A0" w:firstRow="1" w:lastRow="0" w:firstColumn="1" w:lastColumn="0" w:noHBand="0" w:noVBand="1"/>
      </w:tblPr>
      <w:tblGrid>
        <w:gridCol w:w="1381"/>
        <w:gridCol w:w="857"/>
        <w:gridCol w:w="1244"/>
        <w:gridCol w:w="1216"/>
        <w:gridCol w:w="1223"/>
        <w:gridCol w:w="1429"/>
        <w:gridCol w:w="1391"/>
      </w:tblGrid>
      <w:tr w:rsidR="00DB2EB8" w:rsidRPr="009B71B7" w:rsidTr="002960AD">
        <w:trPr>
          <w:trHeight w:val="1952"/>
          <w:jc w:val="center"/>
        </w:trPr>
        <w:tc>
          <w:tcPr>
            <w:tcW w:w="1381" w:type="dxa"/>
          </w:tcPr>
          <w:p w:rsidR="00DB2EB8" w:rsidRPr="009B71B7" w:rsidRDefault="00DB2EB8" w:rsidP="002960AD">
            <w:pPr>
              <w:rPr>
                <w:b/>
                <w:sz w:val="18"/>
                <w:szCs w:val="18"/>
              </w:rPr>
            </w:pPr>
            <w:r w:rsidRPr="009B71B7">
              <w:rPr>
                <w:b/>
                <w:sz w:val="18"/>
                <w:szCs w:val="18"/>
              </w:rPr>
              <w:t>School District</w:t>
            </w:r>
          </w:p>
        </w:tc>
        <w:tc>
          <w:tcPr>
            <w:tcW w:w="792" w:type="dxa"/>
            <w:shd w:val="clear" w:color="auto" w:fill="auto"/>
          </w:tcPr>
          <w:p w:rsidR="00DB2EB8" w:rsidRPr="009B71B7" w:rsidRDefault="00DB2EB8" w:rsidP="002960AD">
            <w:pPr>
              <w:rPr>
                <w:b/>
                <w:sz w:val="18"/>
                <w:szCs w:val="18"/>
              </w:rPr>
            </w:pPr>
            <w:r w:rsidRPr="009B71B7">
              <w:rPr>
                <w:b/>
                <w:sz w:val="18"/>
                <w:szCs w:val="18"/>
              </w:rPr>
              <w:t>% of FARM students in middle schools</w:t>
            </w:r>
          </w:p>
          <w:p w:rsidR="00DB2EB8" w:rsidRPr="009B71B7" w:rsidRDefault="00DB2EB8" w:rsidP="002960AD">
            <w:pPr>
              <w:rPr>
                <w:b/>
                <w:sz w:val="18"/>
                <w:szCs w:val="18"/>
              </w:rPr>
            </w:pPr>
            <w:r w:rsidRPr="009B71B7">
              <w:rPr>
                <w:b/>
                <w:sz w:val="18"/>
                <w:szCs w:val="18"/>
              </w:rPr>
              <w:t>2016</w:t>
            </w:r>
          </w:p>
          <w:p w:rsidR="00DB2EB8" w:rsidRPr="009B71B7" w:rsidRDefault="00DB2EB8" w:rsidP="002960AD">
            <w:pPr>
              <w:rPr>
                <w:b/>
                <w:i/>
                <w:color w:val="FF0000"/>
              </w:rPr>
            </w:pPr>
            <w:r w:rsidRPr="009B71B7">
              <w:rPr>
                <w:b/>
                <w:i/>
                <w:u w:val="single"/>
              </w:rPr>
              <w:t>&gt;</w:t>
            </w:r>
            <w:r w:rsidRPr="009B71B7">
              <w:rPr>
                <w:b/>
                <w:i/>
              </w:rPr>
              <w:t xml:space="preserve">43.4% </w:t>
            </w:r>
          </w:p>
        </w:tc>
        <w:tc>
          <w:tcPr>
            <w:tcW w:w="1244" w:type="dxa"/>
          </w:tcPr>
          <w:p w:rsidR="00DB2EB8" w:rsidRPr="009B71B7" w:rsidRDefault="00DB2EB8" w:rsidP="002960AD">
            <w:pPr>
              <w:rPr>
                <w:b/>
                <w:sz w:val="16"/>
                <w:szCs w:val="16"/>
              </w:rPr>
            </w:pPr>
            <w:r w:rsidRPr="009B71B7">
              <w:rPr>
                <w:b/>
                <w:sz w:val="16"/>
                <w:szCs w:val="16"/>
              </w:rPr>
              <w:t>% of FARM students partially met expectations in 8</w:t>
            </w:r>
            <w:r w:rsidRPr="009B71B7">
              <w:rPr>
                <w:b/>
                <w:sz w:val="16"/>
                <w:szCs w:val="16"/>
                <w:vertAlign w:val="superscript"/>
              </w:rPr>
              <w:t>th</w:t>
            </w:r>
            <w:r w:rsidRPr="009B71B7">
              <w:rPr>
                <w:b/>
                <w:sz w:val="16"/>
                <w:szCs w:val="16"/>
              </w:rPr>
              <w:t xml:space="preserve"> gr. Mathematics PARCC 2016</w:t>
            </w:r>
          </w:p>
          <w:p w:rsidR="00DB2EB8" w:rsidRPr="009B71B7" w:rsidRDefault="00DB2EB8" w:rsidP="002960AD">
            <w:pPr>
              <w:rPr>
                <w:b/>
                <w:i/>
                <w:sz w:val="16"/>
                <w:szCs w:val="16"/>
              </w:rPr>
            </w:pPr>
            <w:r w:rsidRPr="009B71B7">
              <w:rPr>
                <w:b/>
                <w:i/>
                <w:sz w:val="16"/>
                <w:szCs w:val="16"/>
              </w:rPr>
              <w:t>≤29.9%</w:t>
            </w:r>
          </w:p>
          <w:p w:rsidR="00DB2EB8" w:rsidRPr="009B71B7" w:rsidRDefault="00DB2EB8" w:rsidP="002960AD">
            <w:pPr>
              <w:rPr>
                <w:b/>
                <w:i/>
                <w:sz w:val="18"/>
                <w:szCs w:val="18"/>
              </w:rPr>
            </w:pPr>
          </w:p>
          <w:p w:rsidR="00DB2EB8" w:rsidRPr="009B71B7" w:rsidRDefault="00DB2EB8" w:rsidP="002960AD">
            <w:pPr>
              <w:rPr>
                <w:b/>
                <w:i/>
                <w:color w:val="FF0000"/>
              </w:rPr>
            </w:pPr>
          </w:p>
        </w:tc>
        <w:tc>
          <w:tcPr>
            <w:tcW w:w="1216" w:type="dxa"/>
          </w:tcPr>
          <w:p w:rsidR="00DB2EB8" w:rsidRPr="009B71B7" w:rsidRDefault="00DB2EB8" w:rsidP="002960AD">
            <w:pPr>
              <w:rPr>
                <w:b/>
                <w:sz w:val="16"/>
                <w:szCs w:val="16"/>
              </w:rPr>
            </w:pPr>
            <w:r w:rsidRPr="009B71B7">
              <w:rPr>
                <w:b/>
                <w:sz w:val="16"/>
                <w:szCs w:val="16"/>
              </w:rPr>
              <w:t>% of FARM students partially met expectations in 8</w:t>
            </w:r>
            <w:r w:rsidRPr="009B71B7">
              <w:rPr>
                <w:b/>
                <w:sz w:val="16"/>
                <w:szCs w:val="16"/>
                <w:vertAlign w:val="superscript"/>
              </w:rPr>
              <w:t>th</w:t>
            </w:r>
            <w:r w:rsidRPr="009B71B7">
              <w:rPr>
                <w:b/>
                <w:sz w:val="16"/>
                <w:szCs w:val="16"/>
              </w:rPr>
              <w:t xml:space="preserve"> gr. English/</w:t>
            </w:r>
          </w:p>
          <w:p w:rsidR="00DB2EB8" w:rsidRPr="009B71B7" w:rsidRDefault="00DB2EB8" w:rsidP="002960AD">
            <w:pPr>
              <w:rPr>
                <w:b/>
                <w:sz w:val="16"/>
                <w:szCs w:val="16"/>
              </w:rPr>
            </w:pPr>
            <w:r w:rsidRPr="009B71B7">
              <w:rPr>
                <w:b/>
                <w:sz w:val="16"/>
                <w:szCs w:val="16"/>
              </w:rPr>
              <w:t>Language Arts</w:t>
            </w:r>
          </w:p>
          <w:p w:rsidR="00DB2EB8" w:rsidRPr="009B71B7" w:rsidRDefault="00DB2EB8" w:rsidP="002960AD">
            <w:pPr>
              <w:rPr>
                <w:b/>
                <w:sz w:val="16"/>
                <w:szCs w:val="16"/>
              </w:rPr>
            </w:pPr>
            <w:r w:rsidRPr="009B71B7">
              <w:rPr>
                <w:b/>
                <w:sz w:val="16"/>
                <w:szCs w:val="16"/>
              </w:rPr>
              <w:t>PARCC 2016</w:t>
            </w:r>
          </w:p>
          <w:p w:rsidR="00DB2EB8" w:rsidRPr="009B71B7" w:rsidRDefault="00DB2EB8" w:rsidP="002960AD">
            <w:pPr>
              <w:rPr>
                <w:b/>
                <w:i/>
                <w:sz w:val="16"/>
                <w:szCs w:val="16"/>
              </w:rPr>
            </w:pPr>
            <w:r w:rsidRPr="009B71B7">
              <w:rPr>
                <w:b/>
                <w:i/>
                <w:sz w:val="16"/>
                <w:szCs w:val="16"/>
              </w:rPr>
              <w:t>≤26.1%</w:t>
            </w:r>
          </w:p>
          <w:p w:rsidR="00DB2EB8" w:rsidRPr="009B71B7" w:rsidRDefault="00DB2EB8" w:rsidP="002960AD">
            <w:pPr>
              <w:rPr>
                <w:b/>
                <w:i/>
                <w:color w:val="FF0000"/>
              </w:rPr>
            </w:pPr>
          </w:p>
        </w:tc>
        <w:tc>
          <w:tcPr>
            <w:tcW w:w="1223" w:type="dxa"/>
            <w:shd w:val="clear" w:color="auto" w:fill="FFFFFF" w:themeFill="background1"/>
          </w:tcPr>
          <w:p w:rsidR="00DB2EB8" w:rsidRPr="009B71B7" w:rsidRDefault="00DB2EB8" w:rsidP="002960AD">
            <w:pPr>
              <w:rPr>
                <w:b/>
                <w:sz w:val="16"/>
                <w:szCs w:val="16"/>
              </w:rPr>
            </w:pPr>
            <w:r w:rsidRPr="009B71B7">
              <w:rPr>
                <w:b/>
                <w:sz w:val="16"/>
                <w:szCs w:val="16"/>
              </w:rPr>
              <w:t>% of FARM students advanced +proficient in 8</w:t>
            </w:r>
            <w:r w:rsidRPr="009B71B7">
              <w:rPr>
                <w:b/>
                <w:sz w:val="16"/>
                <w:szCs w:val="16"/>
                <w:vertAlign w:val="superscript"/>
              </w:rPr>
              <w:t>th</w:t>
            </w:r>
            <w:r w:rsidRPr="009B71B7">
              <w:rPr>
                <w:b/>
                <w:sz w:val="16"/>
                <w:szCs w:val="16"/>
              </w:rPr>
              <w:t xml:space="preserve"> gr. </w:t>
            </w:r>
          </w:p>
          <w:p w:rsidR="00DB2EB8" w:rsidRPr="009B71B7" w:rsidRDefault="00DB2EB8" w:rsidP="002960AD">
            <w:pPr>
              <w:rPr>
                <w:b/>
                <w:sz w:val="16"/>
                <w:szCs w:val="16"/>
              </w:rPr>
            </w:pPr>
            <w:r w:rsidRPr="009B71B7">
              <w:rPr>
                <w:b/>
                <w:sz w:val="16"/>
                <w:szCs w:val="16"/>
              </w:rPr>
              <w:t>Science</w:t>
            </w:r>
          </w:p>
          <w:p w:rsidR="00DB2EB8" w:rsidRPr="009B71B7" w:rsidRDefault="00DB2EB8" w:rsidP="002960AD">
            <w:pPr>
              <w:rPr>
                <w:b/>
                <w:sz w:val="16"/>
                <w:szCs w:val="16"/>
              </w:rPr>
            </w:pPr>
            <w:r w:rsidRPr="009B71B7">
              <w:rPr>
                <w:b/>
                <w:sz w:val="16"/>
                <w:szCs w:val="16"/>
              </w:rPr>
              <w:t>MSA 2016</w:t>
            </w:r>
          </w:p>
          <w:p w:rsidR="00DB2EB8" w:rsidRPr="009B71B7" w:rsidRDefault="00DB2EB8" w:rsidP="002960AD">
            <w:pPr>
              <w:rPr>
                <w:b/>
                <w:sz w:val="16"/>
                <w:szCs w:val="16"/>
              </w:rPr>
            </w:pPr>
            <w:r w:rsidRPr="009B71B7">
              <w:rPr>
                <w:b/>
                <w:i/>
                <w:sz w:val="16"/>
                <w:szCs w:val="16"/>
              </w:rPr>
              <w:t>≤44.8%</w:t>
            </w:r>
          </w:p>
          <w:p w:rsidR="00DB2EB8" w:rsidRPr="009B71B7" w:rsidRDefault="00DB2EB8" w:rsidP="002960AD">
            <w:pPr>
              <w:rPr>
                <w:b/>
                <w:color w:val="FF0000"/>
                <w:sz w:val="16"/>
                <w:szCs w:val="16"/>
              </w:rPr>
            </w:pPr>
          </w:p>
        </w:tc>
        <w:tc>
          <w:tcPr>
            <w:tcW w:w="1429" w:type="dxa"/>
          </w:tcPr>
          <w:p w:rsidR="00DB2EB8" w:rsidRPr="009B71B7" w:rsidRDefault="00DB2EB8" w:rsidP="002960AD">
            <w:pPr>
              <w:rPr>
                <w:b/>
                <w:sz w:val="18"/>
                <w:szCs w:val="18"/>
              </w:rPr>
            </w:pPr>
            <w:r w:rsidRPr="009B71B7">
              <w:rPr>
                <w:b/>
                <w:sz w:val="18"/>
                <w:szCs w:val="18"/>
              </w:rPr>
              <w:t xml:space="preserve">% College Remediation Rates of Recent High School Graduates by Place of </w:t>
            </w:r>
            <w:r w:rsidRPr="009B71B7">
              <w:rPr>
                <w:b/>
                <w:sz w:val="16"/>
                <w:szCs w:val="16"/>
              </w:rPr>
              <w:t>residence</w:t>
            </w:r>
            <w:r w:rsidRPr="009B71B7">
              <w:rPr>
                <w:b/>
                <w:sz w:val="18"/>
                <w:szCs w:val="18"/>
              </w:rPr>
              <w:t xml:space="preserve">  </w:t>
            </w:r>
          </w:p>
          <w:p w:rsidR="00DB2EB8" w:rsidRPr="009B71B7" w:rsidRDefault="00DB2EB8" w:rsidP="002960AD">
            <w:pPr>
              <w:rPr>
                <w:b/>
                <w:sz w:val="18"/>
                <w:szCs w:val="18"/>
              </w:rPr>
            </w:pPr>
            <w:r w:rsidRPr="009B71B7">
              <w:rPr>
                <w:b/>
                <w:sz w:val="18"/>
                <w:szCs w:val="18"/>
              </w:rPr>
              <w:t>2012-2013</w:t>
            </w:r>
          </w:p>
          <w:p w:rsidR="00DB2EB8" w:rsidRPr="009B71B7" w:rsidRDefault="00DB2EB8" w:rsidP="002960AD">
            <w:pPr>
              <w:rPr>
                <w:b/>
                <w:i/>
                <w:color w:val="FF0000"/>
              </w:rPr>
            </w:pPr>
            <w:r w:rsidRPr="009B71B7">
              <w:rPr>
                <w:b/>
              </w:rPr>
              <w:t xml:space="preserve"> </w:t>
            </w:r>
            <w:r w:rsidRPr="009B71B7">
              <w:rPr>
                <w:b/>
                <w:i/>
              </w:rPr>
              <w:t>≥53.3%</w:t>
            </w:r>
          </w:p>
        </w:tc>
        <w:tc>
          <w:tcPr>
            <w:tcW w:w="1391" w:type="dxa"/>
          </w:tcPr>
          <w:p w:rsidR="00DB2EB8" w:rsidRPr="009B71B7" w:rsidRDefault="00DB2EB8" w:rsidP="002960AD">
            <w:pPr>
              <w:rPr>
                <w:b/>
                <w:bCs/>
                <w:color w:val="000000"/>
                <w:kern w:val="36"/>
                <w:sz w:val="18"/>
                <w:szCs w:val="18"/>
              </w:rPr>
            </w:pPr>
            <w:r w:rsidRPr="009B71B7">
              <w:rPr>
                <w:b/>
                <w:color w:val="000000"/>
                <w:sz w:val="18"/>
                <w:szCs w:val="18"/>
              </w:rPr>
              <w:t xml:space="preserve">% </w:t>
            </w:r>
            <w:r w:rsidRPr="009B71B7">
              <w:rPr>
                <w:b/>
                <w:sz w:val="18"/>
                <w:szCs w:val="18"/>
              </w:rPr>
              <w:t xml:space="preserve">Bachelor's degree or higher, </w:t>
            </w:r>
            <w:r w:rsidRPr="009B71B7">
              <w:rPr>
                <w:b/>
                <w:bCs/>
                <w:color w:val="000000"/>
                <w:kern w:val="36"/>
                <w:sz w:val="18"/>
                <w:szCs w:val="18"/>
              </w:rPr>
              <w:t>(Persons age 25+ 2011-2015)</w:t>
            </w:r>
          </w:p>
          <w:p w:rsidR="00DB2EB8" w:rsidRPr="009B71B7" w:rsidRDefault="00DB2EB8" w:rsidP="002960AD">
            <w:pPr>
              <w:rPr>
                <w:b/>
                <w:bCs/>
                <w:i/>
                <w:kern w:val="36"/>
              </w:rPr>
            </w:pPr>
            <w:r w:rsidRPr="009B71B7">
              <w:rPr>
                <w:b/>
                <w:bCs/>
                <w:i/>
                <w:kern w:val="36"/>
                <w:u w:val="single"/>
              </w:rPr>
              <w:t>&lt;</w:t>
            </w:r>
            <w:r w:rsidRPr="009B71B7">
              <w:rPr>
                <w:b/>
                <w:bCs/>
                <w:i/>
                <w:kern w:val="36"/>
              </w:rPr>
              <w:t>37.9%</w:t>
            </w:r>
          </w:p>
          <w:p w:rsidR="00DB2EB8" w:rsidRPr="009B71B7" w:rsidRDefault="00DB2EB8" w:rsidP="002960AD">
            <w:pPr>
              <w:rPr>
                <w:b/>
                <w:i/>
                <w:color w:val="FF0000"/>
              </w:rPr>
            </w:pPr>
          </w:p>
        </w:tc>
      </w:tr>
      <w:tr w:rsidR="00DB2EB8" w:rsidRPr="009B71B7" w:rsidTr="002960AD">
        <w:trPr>
          <w:trHeight w:val="233"/>
          <w:jc w:val="center"/>
        </w:trPr>
        <w:tc>
          <w:tcPr>
            <w:tcW w:w="1381" w:type="dxa"/>
          </w:tcPr>
          <w:p w:rsidR="00DB2EB8" w:rsidRPr="009B71B7" w:rsidRDefault="00DB2EB8" w:rsidP="002960AD">
            <w:pPr>
              <w:rPr>
                <w:b/>
                <w:i/>
                <w:sz w:val="18"/>
                <w:szCs w:val="18"/>
              </w:rPr>
            </w:pPr>
            <w:r w:rsidRPr="009B71B7">
              <w:rPr>
                <w:b/>
                <w:i/>
                <w:sz w:val="18"/>
                <w:szCs w:val="18"/>
              </w:rPr>
              <w:t>Maryland</w:t>
            </w:r>
          </w:p>
        </w:tc>
        <w:tc>
          <w:tcPr>
            <w:tcW w:w="792" w:type="dxa"/>
            <w:shd w:val="clear" w:color="auto" w:fill="auto"/>
          </w:tcPr>
          <w:p w:rsidR="00DB2EB8" w:rsidRPr="009B71B7" w:rsidRDefault="00DB2EB8" w:rsidP="002960AD">
            <w:pPr>
              <w:rPr>
                <w:i/>
                <w:sz w:val="18"/>
                <w:szCs w:val="18"/>
              </w:rPr>
            </w:pPr>
            <w:r w:rsidRPr="009B71B7">
              <w:rPr>
                <w:i/>
                <w:sz w:val="18"/>
                <w:szCs w:val="18"/>
              </w:rPr>
              <w:t>43.4</w:t>
            </w:r>
          </w:p>
        </w:tc>
        <w:tc>
          <w:tcPr>
            <w:tcW w:w="1244" w:type="dxa"/>
          </w:tcPr>
          <w:p w:rsidR="00DB2EB8" w:rsidRPr="009B71B7" w:rsidRDefault="00DB2EB8" w:rsidP="002960AD">
            <w:pPr>
              <w:rPr>
                <w:i/>
                <w:sz w:val="18"/>
                <w:szCs w:val="18"/>
              </w:rPr>
            </w:pPr>
            <w:r w:rsidRPr="009B71B7">
              <w:rPr>
                <w:i/>
                <w:sz w:val="18"/>
                <w:szCs w:val="18"/>
              </w:rPr>
              <w:t>29.9</w:t>
            </w:r>
          </w:p>
        </w:tc>
        <w:tc>
          <w:tcPr>
            <w:tcW w:w="1216" w:type="dxa"/>
          </w:tcPr>
          <w:p w:rsidR="00DB2EB8" w:rsidRPr="009B71B7" w:rsidRDefault="00DB2EB8" w:rsidP="002960AD">
            <w:pPr>
              <w:rPr>
                <w:i/>
                <w:sz w:val="18"/>
                <w:szCs w:val="18"/>
              </w:rPr>
            </w:pPr>
            <w:r w:rsidRPr="009B71B7">
              <w:rPr>
                <w:i/>
                <w:sz w:val="18"/>
                <w:szCs w:val="18"/>
              </w:rPr>
              <w:t>26.1</w:t>
            </w:r>
          </w:p>
        </w:tc>
        <w:tc>
          <w:tcPr>
            <w:tcW w:w="1223" w:type="dxa"/>
            <w:shd w:val="clear" w:color="auto" w:fill="FFFFFF" w:themeFill="background1"/>
          </w:tcPr>
          <w:p w:rsidR="00DB2EB8" w:rsidRPr="009B71B7" w:rsidRDefault="00DB2EB8" w:rsidP="002960AD">
            <w:pPr>
              <w:rPr>
                <w:i/>
                <w:sz w:val="18"/>
                <w:szCs w:val="18"/>
              </w:rPr>
            </w:pPr>
            <w:r w:rsidRPr="009B71B7">
              <w:rPr>
                <w:i/>
                <w:sz w:val="18"/>
                <w:szCs w:val="18"/>
              </w:rPr>
              <w:t>44.8</w:t>
            </w:r>
          </w:p>
        </w:tc>
        <w:tc>
          <w:tcPr>
            <w:tcW w:w="1429" w:type="dxa"/>
          </w:tcPr>
          <w:p w:rsidR="00DB2EB8" w:rsidRPr="009B71B7" w:rsidRDefault="00DB2EB8" w:rsidP="002960AD">
            <w:pPr>
              <w:rPr>
                <w:i/>
                <w:sz w:val="18"/>
                <w:szCs w:val="18"/>
              </w:rPr>
            </w:pPr>
            <w:r w:rsidRPr="009B71B7">
              <w:rPr>
                <w:i/>
                <w:sz w:val="18"/>
                <w:szCs w:val="18"/>
              </w:rPr>
              <w:t>53.3</w:t>
            </w:r>
          </w:p>
        </w:tc>
        <w:tc>
          <w:tcPr>
            <w:tcW w:w="1391" w:type="dxa"/>
          </w:tcPr>
          <w:p w:rsidR="00DB2EB8" w:rsidRPr="009B71B7" w:rsidRDefault="00DB2EB8" w:rsidP="002960AD">
            <w:pPr>
              <w:rPr>
                <w:i/>
                <w:sz w:val="18"/>
                <w:szCs w:val="18"/>
              </w:rPr>
            </w:pPr>
            <w:r w:rsidRPr="009B71B7">
              <w:rPr>
                <w:i/>
                <w:sz w:val="18"/>
                <w:szCs w:val="18"/>
              </w:rPr>
              <w:t>37.9</w:t>
            </w:r>
          </w:p>
        </w:tc>
      </w:tr>
      <w:tr w:rsidR="00DB2EB8" w:rsidRPr="009B71B7" w:rsidTr="002960AD">
        <w:trPr>
          <w:jc w:val="center"/>
        </w:trPr>
        <w:tc>
          <w:tcPr>
            <w:tcW w:w="1381" w:type="dxa"/>
            <w:shd w:val="clear" w:color="auto" w:fill="auto"/>
          </w:tcPr>
          <w:p w:rsidR="00DB2EB8" w:rsidRPr="009B71B7" w:rsidRDefault="00DB2EB8" w:rsidP="002960AD">
            <w:pPr>
              <w:rPr>
                <w:b/>
                <w:sz w:val="18"/>
                <w:szCs w:val="18"/>
              </w:rPr>
            </w:pPr>
            <w:r w:rsidRPr="009B71B7">
              <w:rPr>
                <w:b/>
                <w:sz w:val="18"/>
                <w:szCs w:val="18"/>
              </w:rPr>
              <w:t>Allegany</w:t>
            </w:r>
          </w:p>
        </w:tc>
        <w:tc>
          <w:tcPr>
            <w:tcW w:w="792" w:type="dxa"/>
            <w:shd w:val="clear" w:color="auto" w:fill="auto"/>
          </w:tcPr>
          <w:p w:rsidR="00DB2EB8" w:rsidRPr="009B71B7" w:rsidRDefault="00DB2EB8" w:rsidP="002960AD">
            <w:pPr>
              <w:rPr>
                <w:sz w:val="18"/>
                <w:szCs w:val="18"/>
              </w:rPr>
            </w:pPr>
            <w:r w:rsidRPr="009B71B7">
              <w:rPr>
                <w:sz w:val="18"/>
                <w:szCs w:val="18"/>
              </w:rPr>
              <w:t>57.0</w:t>
            </w:r>
          </w:p>
        </w:tc>
        <w:tc>
          <w:tcPr>
            <w:tcW w:w="1244" w:type="dxa"/>
            <w:shd w:val="clear" w:color="auto" w:fill="auto"/>
          </w:tcPr>
          <w:p w:rsidR="00DB2EB8" w:rsidRPr="009B71B7" w:rsidRDefault="00DB2EB8" w:rsidP="002960AD">
            <w:pPr>
              <w:rPr>
                <w:sz w:val="18"/>
                <w:szCs w:val="18"/>
              </w:rPr>
            </w:pPr>
            <w:r w:rsidRPr="009B71B7">
              <w:rPr>
                <w:sz w:val="18"/>
                <w:szCs w:val="18"/>
              </w:rPr>
              <w:t>24.3</w:t>
            </w:r>
          </w:p>
        </w:tc>
        <w:tc>
          <w:tcPr>
            <w:tcW w:w="1216" w:type="dxa"/>
            <w:shd w:val="clear" w:color="auto" w:fill="auto"/>
          </w:tcPr>
          <w:p w:rsidR="00DB2EB8" w:rsidRPr="009B71B7" w:rsidRDefault="00DB2EB8" w:rsidP="002960AD">
            <w:pPr>
              <w:rPr>
                <w:sz w:val="18"/>
                <w:szCs w:val="18"/>
              </w:rPr>
            </w:pPr>
            <w:r w:rsidRPr="009B71B7">
              <w:rPr>
                <w:sz w:val="18"/>
                <w:szCs w:val="18"/>
              </w:rPr>
              <w:t>27.4</w:t>
            </w:r>
          </w:p>
        </w:tc>
        <w:tc>
          <w:tcPr>
            <w:tcW w:w="1223" w:type="dxa"/>
            <w:shd w:val="clear" w:color="auto" w:fill="FFFFFF" w:themeFill="background1"/>
          </w:tcPr>
          <w:p w:rsidR="00DB2EB8" w:rsidRPr="009B71B7" w:rsidRDefault="00DB2EB8" w:rsidP="002960AD">
            <w:pPr>
              <w:rPr>
                <w:sz w:val="18"/>
                <w:szCs w:val="18"/>
              </w:rPr>
            </w:pPr>
            <w:r w:rsidRPr="009B71B7">
              <w:rPr>
                <w:sz w:val="18"/>
                <w:szCs w:val="18"/>
              </w:rPr>
              <w:t>55.4</w:t>
            </w:r>
          </w:p>
        </w:tc>
        <w:tc>
          <w:tcPr>
            <w:tcW w:w="1429" w:type="dxa"/>
            <w:shd w:val="clear" w:color="auto" w:fill="auto"/>
          </w:tcPr>
          <w:p w:rsidR="00DB2EB8" w:rsidRPr="009B71B7" w:rsidRDefault="00DB2EB8" w:rsidP="002960AD">
            <w:pPr>
              <w:rPr>
                <w:sz w:val="18"/>
                <w:szCs w:val="18"/>
              </w:rPr>
            </w:pPr>
            <w:r w:rsidRPr="009B71B7">
              <w:rPr>
                <w:sz w:val="18"/>
                <w:szCs w:val="18"/>
              </w:rPr>
              <w:t>52.5</w:t>
            </w:r>
          </w:p>
        </w:tc>
        <w:tc>
          <w:tcPr>
            <w:tcW w:w="1391" w:type="dxa"/>
            <w:shd w:val="clear" w:color="auto" w:fill="auto"/>
          </w:tcPr>
          <w:p w:rsidR="00DB2EB8" w:rsidRPr="009B71B7" w:rsidRDefault="00DB2EB8" w:rsidP="002960AD">
            <w:pPr>
              <w:rPr>
                <w:sz w:val="18"/>
                <w:szCs w:val="18"/>
              </w:rPr>
            </w:pPr>
            <w:r w:rsidRPr="009B71B7">
              <w:rPr>
                <w:sz w:val="18"/>
                <w:szCs w:val="18"/>
              </w:rPr>
              <w:t>17.4</w:t>
            </w:r>
          </w:p>
        </w:tc>
      </w:tr>
      <w:tr w:rsidR="00DB2EB8" w:rsidRPr="009B71B7" w:rsidTr="002960AD">
        <w:trPr>
          <w:jc w:val="center"/>
        </w:trPr>
        <w:tc>
          <w:tcPr>
            <w:tcW w:w="1381" w:type="dxa"/>
          </w:tcPr>
          <w:p w:rsidR="00DB2EB8" w:rsidRPr="009B71B7" w:rsidRDefault="00DB2EB8" w:rsidP="002960AD">
            <w:pPr>
              <w:rPr>
                <w:b/>
                <w:sz w:val="18"/>
                <w:szCs w:val="18"/>
              </w:rPr>
            </w:pPr>
            <w:r w:rsidRPr="009B71B7">
              <w:rPr>
                <w:b/>
                <w:sz w:val="18"/>
                <w:szCs w:val="18"/>
              </w:rPr>
              <w:t>Anne Arundel</w:t>
            </w:r>
          </w:p>
        </w:tc>
        <w:tc>
          <w:tcPr>
            <w:tcW w:w="792" w:type="dxa"/>
          </w:tcPr>
          <w:p w:rsidR="00DB2EB8" w:rsidRPr="009B71B7" w:rsidRDefault="00DB2EB8" w:rsidP="002960AD">
            <w:pPr>
              <w:rPr>
                <w:sz w:val="18"/>
                <w:szCs w:val="18"/>
                <w:highlight w:val="yellow"/>
              </w:rPr>
            </w:pPr>
            <w:r w:rsidRPr="009B71B7">
              <w:rPr>
                <w:sz w:val="18"/>
                <w:szCs w:val="18"/>
              </w:rPr>
              <w:t>33.6</w:t>
            </w:r>
          </w:p>
        </w:tc>
        <w:tc>
          <w:tcPr>
            <w:tcW w:w="1244" w:type="dxa"/>
          </w:tcPr>
          <w:p w:rsidR="00DB2EB8" w:rsidRPr="009B71B7" w:rsidRDefault="00DB2EB8" w:rsidP="002960AD">
            <w:pPr>
              <w:rPr>
                <w:sz w:val="18"/>
                <w:szCs w:val="18"/>
              </w:rPr>
            </w:pPr>
            <w:r w:rsidRPr="009B71B7">
              <w:rPr>
                <w:sz w:val="18"/>
                <w:szCs w:val="18"/>
              </w:rPr>
              <w:t>35.8</w:t>
            </w:r>
          </w:p>
        </w:tc>
        <w:tc>
          <w:tcPr>
            <w:tcW w:w="1216" w:type="dxa"/>
            <w:shd w:val="clear" w:color="auto" w:fill="auto"/>
          </w:tcPr>
          <w:p w:rsidR="00DB2EB8" w:rsidRPr="009B71B7" w:rsidRDefault="00DB2EB8" w:rsidP="002960AD">
            <w:pPr>
              <w:rPr>
                <w:sz w:val="18"/>
                <w:szCs w:val="18"/>
              </w:rPr>
            </w:pPr>
            <w:r w:rsidRPr="009B71B7">
              <w:rPr>
                <w:sz w:val="18"/>
                <w:szCs w:val="18"/>
              </w:rPr>
              <w:t>27.0</w:t>
            </w:r>
          </w:p>
        </w:tc>
        <w:tc>
          <w:tcPr>
            <w:tcW w:w="1223" w:type="dxa"/>
            <w:shd w:val="clear" w:color="auto" w:fill="FFFFFF" w:themeFill="background1"/>
          </w:tcPr>
          <w:p w:rsidR="00DB2EB8" w:rsidRPr="009B71B7" w:rsidRDefault="00DB2EB8" w:rsidP="002960AD">
            <w:pPr>
              <w:rPr>
                <w:sz w:val="18"/>
                <w:szCs w:val="18"/>
              </w:rPr>
            </w:pPr>
            <w:r w:rsidRPr="009B71B7">
              <w:rPr>
                <w:sz w:val="18"/>
                <w:szCs w:val="18"/>
              </w:rPr>
              <w:t>57.3</w:t>
            </w:r>
          </w:p>
        </w:tc>
        <w:tc>
          <w:tcPr>
            <w:tcW w:w="1429" w:type="dxa"/>
          </w:tcPr>
          <w:p w:rsidR="00DB2EB8" w:rsidRPr="009B71B7" w:rsidRDefault="00DB2EB8" w:rsidP="002960AD">
            <w:pPr>
              <w:rPr>
                <w:sz w:val="18"/>
                <w:szCs w:val="18"/>
              </w:rPr>
            </w:pPr>
            <w:r w:rsidRPr="009B71B7">
              <w:rPr>
                <w:sz w:val="18"/>
                <w:szCs w:val="18"/>
              </w:rPr>
              <w:t>51.0</w:t>
            </w:r>
          </w:p>
        </w:tc>
        <w:tc>
          <w:tcPr>
            <w:tcW w:w="1391" w:type="dxa"/>
          </w:tcPr>
          <w:p w:rsidR="00DB2EB8" w:rsidRPr="009B71B7" w:rsidRDefault="00DB2EB8" w:rsidP="002960AD">
            <w:pPr>
              <w:rPr>
                <w:sz w:val="18"/>
                <w:szCs w:val="18"/>
              </w:rPr>
            </w:pPr>
            <w:r w:rsidRPr="009B71B7">
              <w:rPr>
                <w:sz w:val="18"/>
                <w:szCs w:val="18"/>
              </w:rPr>
              <w:t>38.3</w:t>
            </w:r>
          </w:p>
        </w:tc>
      </w:tr>
      <w:tr w:rsidR="00DB2EB8" w:rsidRPr="009B71B7" w:rsidTr="002960AD">
        <w:trPr>
          <w:trHeight w:val="278"/>
          <w:jc w:val="center"/>
        </w:trPr>
        <w:tc>
          <w:tcPr>
            <w:tcW w:w="1381" w:type="dxa"/>
            <w:shd w:val="clear" w:color="auto" w:fill="FFFF00"/>
          </w:tcPr>
          <w:p w:rsidR="00DB2EB8" w:rsidRPr="009B71B7" w:rsidRDefault="00DB2EB8" w:rsidP="002960AD">
            <w:pPr>
              <w:rPr>
                <w:b/>
                <w:i/>
                <w:sz w:val="18"/>
                <w:szCs w:val="18"/>
              </w:rPr>
            </w:pPr>
            <w:r w:rsidRPr="009B71B7">
              <w:rPr>
                <w:b/>
                <w:i/>
                <w:sz w:val="18"/>
                <w:szCs w:val="18"/>
              </w:rPr>
              <w:t>Baltimore City</w:t>
            </w:r>
          </w:p>
        </w:tc>
        <w:tc>
          <w:tcPr>
            <w:tcW w:w="792" w:type="dxa"/>
            <w:shd w:val="clear" w:color="auto" w:fill="FFFF00"/>
          </w:tcPr>
          <w:p w:rsidR="00DB2EB8" w:rsidRPr="009B71B7" w:rsidRDefault="00DB2EB8" w:rsidP="002960AD">
            <w:pPr>
              <w:rPr>
                <w:sz w:val="18"/>
                <w:szCs w:val="18"/>
                <w:highlight w:val="yellow"/>
              </w:rPr>
            </w:pPr>
            <w:r w:rsidRPr="009B71B7">
              <w:rPr>
                <w:sz w:val="18"/>
                <w:szCs w:val="18"/>
              </w:rPr>
              <w:t>75.2</w:t>
            </w:r>
          </w:p>
        </w:tc>
        <w:tc>
          <w:tcPr>
            <w:tcW w:w="1244" w:type="dxa"/>
            <w:shd w:val="clear" w:color="auto" w:fill="FFFF00"/>
          </w:tcPr>
          <w:p w:rsidR="00DB2EB8" w:rsidRPr="009B71B7" w:rsidRDefault="00DB2EB8" w:rsidP="002960AD">
            <w:pPr>
              <w:rPr>
                <w:sz w:val="18"/>
                <w:szCs w:val="18"/>
                <w:highlight w:val="yellow"/>
              </w:rPr>
            </w:pPr>
            <w:r w:rsidRPr="009B71B7">
              <w:rPr>
                <w:sz w:val="18"/>
                <w:szCs w:val="18"/>
                <w:highlight w:val="yellow"/>
              </w:rPr>
              <w:t>27.0</w:t>
            </w:r>
          </w:p>
        </w:tc>
        <w:tc>
          <w:tcPr>
            <w:tcW w:w="1216" w:type="dxa"/>
            <w:shd w:val="clear" w:color="auto" w:fill="FFFF00"/>
          </w:tcPr>
          <w:p w:rsidR="00DB2EB8" w:rsidRPr="009B71B7" w:rsidRDefault="00DB2EB8" w:rsidP="002960AD">
            <w:pPr>
              <w:rPr>
                <w:sz w:val="18"/>
                <w:szCs w:val="18"/>
                <w:highlight w:val="yellow"/>
              </w:rPr>
            </w:pPr>
            <w:r w:rsidRPr="009B71B7">
              <w:rPr>
                <w:sz w:val="18"/>
                <w:szCs w:val="18"/>
                <w:highlight w:val="yellow"/>
              </w:rPr>
              <w:t>26.1</w:t>
            </w:r>
          </w:p>
        </w:tc>
        <w:tc>
          <w:tcPr>
            <w:tcW w:w="1223" w:type="dxa"/>
            <w:shd w:val="clear" w:color="auto" w:fill="FFFF00"/>
          </w:tcPr>
          <w:p w:rsidR="00DB2EB8" w:rsidRPr="009B71B7" w:rsidRDefault="00DB2EB8" w:rsidP="002960AD">
            <w:pPr>
              <w:rPr>
                <w:sz w:val="18"/>
                <w:szCs w:val="18"/>
                <w:highlight w:val="yellow"/>
              </w:rPr>
            </w:pPr>
            <w:r w:rsidRPr="009B71B7">
              <w:rPr>
                <w:sz w:val="18"/>
                <w:szCs w:val="18"/>
                <w:highlight w:val="yellow"/>
              </w:rPr>
              <w:t>26.1</w:t>
            </w:r>
          </w:p>
        </w:tc>
        <w:tc>
          <w:tcPr>
            <w:tcW w:w="1429" w:type="dxa"/>
            <w:shd w:val="clear" w:color="auto" w:fill="FFFF00"/>
          </w:tcPr>
          <w:p w:rsidR="00DB2EB8" w:rsidRPr="009B71B7" w:rsidRDefault="00DB2EB8" w:rsidP="002960AD">
            <w:pPr>
              <w:rPr>
                <w:sz w:val="18"/>
                <w:szCs w:val="18"/>
              </w:rPr>
            </w:pPr>
            <w:r w:rsidRPr="009B71B7">
              <w:rPr>
                <w:sz w:val="18"/>
                <w:szCs w:val="18"/>
              </w:rPr>
              <w:t>74.7</w:t>
            </w:r>
          </w:p>
        </w:tc>
        <w:tc>
          <w:tcPr>
            <w:tcW w:w="1391" w:type="dxa"/>
            <w:shd w:val="clear" w:color="auto" w:fill="FFFF00"/>
          </w:tcPr>
          <w:p w:rsidR="00DB2EB8" w:rsidRPr="009B71B7" w:rsidRDefault="00DB2EB8" w:rsidP="002960AD">
            <w:pPr>
              <w:rPr>
                <w:sz w:val="18"/>
                <w:szCs w:val="18"/>
              </w:rPr>
            </w:pPr>
            <w:r w:rsidRPr="009B71B7">
              <w:rPr>
                <w:sz w:val="18"/>
                <w:szCs w:val="18"/>
              </w:rPr>
              <w:t>28.7</w:t>
            </w:r>
          </w:p>
        </w:tc>
      </w:tr>
      <w:tr w:rsidR="00DB2EB8" w:rsidRPr="009B71B7" w:rsidTr="002960AD">
        <w:trPr>
          <w:trHeight w:val="278"/>
          <w:jc w:val="center"/>
        </w:trPr>
        <w:tc>
          <w:tcPr>
            <w:tcW w:w="1381" w:type="dxa"/>
            <w:shd w:val="clear" w:color="auto" w:fill="FFFF00"/>
          </w:tcPr>
          <w:p w:rsidR="00DB2EB8" w:rsidRPr="009B71B7" w:rsidRDefault="00DB2EB8" w:rsidP="002960AD">
            <w:pPr>
              <w:rPr>
                <w:b/>
                <w:i/>
                <w:sz w:val="18"/>
                <w:szCs w:val="18"/>
              </w:rPr>
            </w:pPr>
          </w:p>
        </w:tc>
        <w:tc>
          <w:tcPr>
            <w:tcW w:w="7295" w:type="dxa"/>
            <w:gridSpan w:val="6"/>
            <w:shd w:val="clear" w:color="auto" w:fill="FFFF00"/>
          </w:tcPr>
          <w:p w:rsidR="00DB2EB8" w:rsidRPr="009B71B7" w:rsidRDefault="00DB2EB8" w:rsidP="002960AD">
            <w:pPr>
              <w:jc w:val="center"/>
              <w:rPr>
                <w:b/>
                <w:i/>
                <w:sz w:val="18"/>
                <w:szCs w:val="18"/>
              </w:rPr>
            </w:pPr>
            <w:r w:rsidRPr="009B71B7">
              <w:rPr>
                <w:b/>
                <w:i/>
                <w:sz w:val="18"/>
                <w:szCs w:val="18"/>
              </w:rPr>
              <w:t>GEAR UP SCHOOL DISTRICT</w:t>
            </w:r>
          </w:p>
        </w:tc>
      </w:tr>
    </w:tbl>
    <w:tbl>
      <w:tblPr>
        <w:tblpPr w:leftFromText="180" w:rightFromText="180" w:vertAnchor="text" w:horzAnchor="margin" w:tblpXSpec="center" w:tblpY="6"/>
        <w:tblW w:w="0" w:type="auto"/>
        <w:tblLook w:val="04A0" w:firstRow="1" w:lastRow="0" w:firstColumn="1" w:lastColumn="0" w:noHBand="0" w:noVBand="1"/>
      </w:tblPr>
      <w:tblGrid>
        <w:gridCol w:w="1267"/>
        <w:gridCol w:w="999"/>
        <w:gridCol w:w="1150"/>
        <w:gridCol w:w="1150"/>
        <w:gridCol w:w="1226"/>
        <w:gridCol w:w="1516"/>
        <w:gridCol w:w="1350"/>
      </w:tblGrid>
      <w:tr w:rsidR="00DB2EB8" w:rsidRPr="009B71B7" w:rsidTr="002960AD">
        <w:tc>
          <w:tcPr>
            <w:tcW w:w="1267"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b/>
                <w:sz w:val="18"/>
                <w:szCs w:val="18"/>
              </w:rPr>
            </w:pPr>
            <w:r w:rsidRPr="009B71B7">
              <w:rPr>
                <w:rFonts w:ascii="Times New Roman" w:eastAsia="Times New Roman" w:hAnsi="Times New Roman" w:cs="Times New Roman"/>
                <w:b/>
                <w:sz w:val="18"/>
                <w:szCs w:val="18"/>
              </w:rPr>
              <w:t>Baltimore County</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48.5</w:t>
            </w:r>
          </w:p>
          <w:p w:rsidR="00DB2EB8" w:rsidRPr="009B71B7" w:rsidRDefault="00DB2EB8" w:rsidP="002960AD">
            <w:pPr>
              <w:spacing w:after="0" w:line="240" w:lineRule="auto"/>
              <w:rPr>
                <w:rFonts w:ascii="Times New Roman" w:eastAsia="Times New Roman" w:hAnsi="Times New Roman" w:cs="Times New Roman"/>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26.8</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29.2</w:t>
            </w:r>
          </w:p>
        </w:tc>
        <w:tc>
          <w:tcPr>
            <w:tcW w:w="1226"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47.2</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highlight w:val="yellow"/>
              </w:rPr>
            </w:pPr>
            <w:r w:rsidRPr="009B71B7">
              <w:rPr>
                <w:rFonts w:ascii="Times New Roman" w:eastAsia="Times New Roman" w:hAnsi="Times New Roman" w:cs="Times New Roman"/>
                <w:sz w:val="18"/>
                <w:szCs w:val="18"/>
              </w:rPr>
              <w:t xml:space="preserve"> 59.2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36.6</w:t>
            </w:r>
          </w:p>
        </w:tc>
      </w:tr>
      <w:tr w:rsidR="00DB2EB8" w:rsidRPr="009B71B7" w:rsidTr="002960AD">
        <w:tc>
          <w:tcPr>
            <w:tcW w:w="1267"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b/>
                <w:sz w:val="18"/>
                <w:szCs w:val="18"/>
              </w:rPr>
            </w:pPr>
            <w:r w:rsidRPr="009B71B7">
              <w:rPr>
                <w:rFonts w:ascii="Times New Roman" w:eastAsia="Times New Roman" w:hAnsi="Times New Roman" w:cs="Times New Roman"/>
                <w:b/>
                <w:sz w:val="18"/>
                <w:szCs w:val="18"/>
              </w:rPr>
              <w:t xml:space="preserve">Calvert </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21.5</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35.7</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27.0</w:t>
            </w:r>
          </w:p>
        </w:tc>
        <w:tc>
          <w:tcPr>
            <w:tcW w:w="1226"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67.9</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30.2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29.1</w:t>
            </w:r>
          </w:p>
        </w:tc>
      </w:tr>
      <w:tr w:rsidR="00DB2EB8" w:rsidRPr="009B71B7" w:rsidTr="002960AD">
        <w:tc>
          <w:tcPr>
            <w:tcW w:w="1267"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b/>
                <w:sz w:val="18"/>
                <w:szCs w:val="18"/>
              </w:rPr>
            </w:pPr>
            <w:r w:rsidRPr="009B71B7">
              <w:rPr>
                <w:rFonts w:ascii="Times New Roman" w:eastAsia="Times New Roman" w:hAnsi="Times New Roman" w:cs="Times New Roman"/>
                <w:b/>
                <w:sz w:val="18"/>
                <w:szCs w:val="18"/>
              </w:rPr>
              <w:t>Caroline</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53.4</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25.2</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27.1</w:t>
            </w:r>
          </w:p>
        </w:tc>
        <w:tc>
          <w:tcPr>
            <w:tcW w:w="1226"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50.9</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highlight w:val="yellow"/>
              </w:rPr>
            </w:pPr>
            <w:r w:rsidRPr="009B71B7">
              <w:rPr>
                <w:rFonts w:ascii="Times New Roman" w:eastAsia="Times New Roman" w:hAnsi="Times New Roman" w:cs="Times New Roman"/>
                <w:sz w:val="18"/>
                <w:szCs w:val="18"/>
              </w:rPr>
              <w:t>48.7</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15.5</w:t>
            </w:r>
          </w:p>
        </w:tc>
      </w:tr>
      <w:tr w:rsidR="00DB2EB8" w:rsidRPr="009B71B7" w:rsidTr="002960AD">
        <w:tc>
          <w:tcPr>
            <w:tcW w:w="1267"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b/>
                <w:sz w:val="18"/>
                <w:szCs w:val="18"/>
              </w:rPr>
            </w:pPr>
            <w:r w:rsidRPr="009B71B7">
              <w:rPr>
                <w:rFonts w:ascii="Times New Roman" w:eastAsia="Times New Roman" w:hAnsi="Times New Roman" w:cs="Times New Roman"/>
                <w:b/>
                <w:sz w:val="18"/>
                <w:szCs w:val="18"/>
              </w:rPr>
              <w:t>Carroll</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18.4</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30.0</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24.8</w:t>
            </w:r>
          </w:p>
        </w:tc>
        <w:tc>
          <w:tcPr>
            <w:tcW w:w="1226"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63.9</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highlight w:val="yellow"/>
              </w:rPr>
            </w:pPr>
            <w:r w:rsidRPr="009B71B7">
              <w:rPr>
                <w:rFonts w:ascii="Times New Roman" w:eastAsia="Times New Roman" w:hAnsi="Times New Roman" w:cs="Times New Roman"/>
                <w:sz w:val="18"/>
                <w:szCs w:val="18"/>
              </w:rPr>
              <w:t>55.6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33.1</w:t>
            </w:r>
          </w:p>
        </w:tc>
      </w:tr>
      <w:tr w:rsidR="00DB2EB8" w:rsidRPr="009B71B7" w:rsidTr="002960AD">
        <w:tc>
          <w:tcPr>
            <w:tcW w:w="1267"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b/>
                <w:sz w:val="18"/>
                <w:szCs w:val="18"/>
              </w:rPr>
            </w:pPr>
            <w:r w:rsidRPr="009B71B7">
              <w:rPr>
                <w:rFonts w:ascii="Times New Roman" w:eastAsia="Times New Roman" w:hAnsi="Times New Roman" w:cs="Times New Roman"/>
                <w:b/>
                <w:sz w:val="18"/>
                <w:szCs w:val="18"/>
              </w:rPr>
              <w:t>Cecil</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44.4</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36.3</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29.6</w:t>
            </w:r>
          </w:p>
        </w:tc>
        <w:tc>
          <w:tcPr>
            <w:tcW w:w="1226"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49.5</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highlight w:val="yellow"/>
              </w:rPr>
            </w:pPr>
            <w:r w:rsidRPr="009B71B7">
              <w:rPr>
                <w:rFonts w:ascii="Times New Roman" w:eastAsia="Times New Roman" w:hAnsi="Times New Roman" w:cs="Times New Roman"/>
                <w:sz w:val="18"/>
                <w:szCs w:val="18"/>
              </w:rPr>
              <w:t>61.2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22.0</w:t>
            </w:r>
          </w:p>
        </w:tc>
      </w:tr>
      <w:tr w:rsidR="00DB2EB8" w:rsidRPr="009B71B7" w:rsidTr="002960AD">
        <w:tc>
          <w:tcPr>
            <w:tcW w:w="1267"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b/>
                <w:sz w:val="18"/>
                <w:szCs w:val="18"/>
              </w:rPr>
            </w:pPr>
            <w:r w:rsidRPr="009B71B7">
              <w:rPr>
                <w:rFonts w:ascii="Times New Roman" w:eastAsia="Times New Roman" w:hAnsi="Times New Roman" w:cs="Times New Roman"/>
                <w:b/>
                <w:sz w:val="18"/>
                <w:szCs w:val="18"/>
              </w:rPr>
              <w:t>Charles</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35.7</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32.7</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25.5</w:t>
            </w:r>
          </w:p>
        </w:tc>
        <w:tc>
          <w:tcPr>
            <w:tcW w:w="1226"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47.6</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46.7</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27.4</w:t>
            </w:r>
          </w:p>
        </w:tc>
      </w:tr>
      <w:tr w:rsidR="00DB2EB8" w:rsidRPr="009B71B7" w:rsidTr="002960AD">
        <w:trPr>
          <w:trHeight w:val="282"/>
        </w:trPr>
        <w:tc>
          <w:tcPr>
            <w:tcW w:w="1267" w:type="dxa"/>
            <w:tcBorders>
              <w:top w:val="single" w:sz="4" w:space="0" w:color="auto"/>
              <w:left w:val="single" w:sz="4" w:space="0" w:color="auto"/>
              <w:right w:val="single" w:sz="4" w:space="0" w:color="auto"/>
            </w:tcBorders>
            <w:shd w:val="clear" w:color="auto" w:fill="FFFF00"/>
          </w:tcPr>
          <w:p w:rsidR="00DB2EB8" w:rsidRPr="009B71B7" w:rsidRDefault="00DB2EB8" w:rsidP="002960AD">
            <w:pPr>
              <w:spacing w:after="0" w:line="240" w:lineRule="auto"/>
              <w:rPr>
                <w:rFonts w:ascii="Times New Roman" w:eastAsia="Times New Roman" w:hAnsi="Times New Roman" w:cs="Times New Roman"/>
                <w:b/>
                <w:i/>
                <w:sz w:val="18"/>
                <w:szCs w:val="18"/>
              </w:rPr>
            </w:pPr>
            <w:r w:rsidRPr="009B71B7">
              <w:rPr>
                <w:rFonts w:ascii="Times New Roman" w:eastAsia="Times New Roman" w:hAnsi="Times New Roman" w:cs="Times New Roman"/>
                <w:b/>
                <w:i/>
                <w:sz w:val="18"/>
                <w:szCs w:val="18"/>
              </w:rPr>
              <w:t>Dorchester</w:t>
            </w:r>
          </w:p>
        </w:tc>
        <w:tc>
          <w:tcPr>
            <w:tcW w:w="999" w:type="dxa"/>
            <w:tcBorders>
              <w:top w:val="single" w:sz="4" w:space="0" w:color="auto"/>
              <w:left w:val="single" w:sz="4" w:space="0" w:color="auto"/>
              <w:bottom w:val="single" w:sz="4" w:space="0" w:color="auto"/>
              <w:right w:val="single" w:sz="4" w:space="0" w:color="auto"/>
            </w:tcBorders>
            <w:shd w:val="clear" w:color="auto" w:fill="FFFF00"/>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66.7</w:t>
            </w:r>
          </w:p>
        </w:tc>
        <w:tc>
          <w:tcPr>
            <w:tcW w:w="1150" w:type="dxa"/>
            <w:tcBorders>
              <w:top w:val="single" w:sz="4" w:space="0" w:color="auto"/>
              <w:left w:val="single" w:sz="4" w:space="0" w:color="auto"/>
              <w:bottom w:val="single" w:sz="4" w:space="0" w:color="auto"/>
              <w:right w:val="single" w:sz="4" w:space="0" w:color="auto"/>
            </w:tcBorders>
            <w:shd w:val="clear" w:color="auto" w:fill="FFFF00"/>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23.8</w:t>
            </w:r>
          </w:p>
        </w:tc>
        <w:tc>
          <w:tcPr>
            <w:tcW w:w="1150" w:type="dxa"/>
            <w:tcBorders>
              <w:top w:val="single" w:sz="4" w:space="0" w:color="auto"/>
              <w:left w:val="single" w:sz="4" w:space="0" w:color="auto"/>
              <w:bottom w:val="single" w:sz="4" w:space="0" w:color="auto"/>
              <w:right w:val="single" w:sz="4" w:space="0" w:color="auto"/>
            </w:tcBorders>
            <w:shd w:val="clear" w:color="auto" w:fill="FFFF00"/>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28.8</w:t>
            </w:r>
          </w:p>
        </w:tc>
        <w:tc>
          <w:tcPr>
            <w:tcW w:w="1226" w:type="dxa"/>
            <w:tcBorders>
              <w:top w:val="single" w:sz="4" w:space="0" w:color="auto"/>
              <w:left w:val="single" w:sz="4" w:space="0" w:color="auto"/>
              <w:bottom w:val="single" w:sz="4" w:space="0" w:color="auto"/>
              <w:right w:val="single" w:sz="4" w:space="0" w:color="auto"/>
            </w:tcBorders>
            <w:shd w:val="clear" w:color="auto" w:fill="FFFF00"/>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44.8</w:t>
            </w:r>
          </w:p>
        </w:tc>
        <w:tc>
          <w:tcPr>
            <w:tcW w:w="1516" w:type="dxa"/>
            <w:tcBorders>
              <w:top w:val="single" w:sz="4" w:space="0" w:color="auto"/>
              <w:left w:val="single" w:sz="4" w:space="0" w:color="auto"/>
              <w:bottom w:val="single" w:sz="4" w:space="0" w:color="auto"/>
              <w:right w:val="single" w:sz="4" w:space="0" w:color="auto"/>
            </w:tcBorders>
            <w:shd w:val="clear" w:color="auto" w:fill="FFFF00"/>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 xml:space="preserve">  55.8</w:t>
            </w:r>
          </w:p>
        </w:tc>
        <w:tc>
          <w:tcPr>
            <w:tcW w:w="1350" w:type="dxa"/>
            <w:tcBorders>
              <w:top w:val="single" w:sz="4" w:space="0" w:color="auto"/>
              <w:left w:val="single" w:sz="4" w:space="0" w:color="auto"/>
              <w:bottom w:val="single" w:sz="4" w:space="0" w:color="auto"/>
              <w:right w:val="single" w:sz="4" w:space="0" w:color="auto"/>
            </w:tcBorders>
            <w:shd w:val="clear" w:color="auto" w:fill="FFFF00"/>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20.2</w:t>
            </w:r>
          </w:p>
        </w:tc>
      </w:tr>
      <w:tr w:rsidR="00DB2EB8" w:rsidRPr="009B71B7" w:rsidTr="002960AD">
        <w:trPr>
          <w:trHeight w:val="282"/>
        </w:trPr>
        <w:tc>
          <w:tcPr>
            <w:tcW w:w="1267" w:type="dxa"/>
            <w:tcBorders>
              <w:top w:val="single" w:sz="4" w:space="0" w:color="auto"/>
              <w:left w:val="single" w:sz="4" w:space="0" w:color="auto"/>
              <w:right w:val="single" w:sz="4" w:space="0" w:color="auto"/>
            </w:tcBorders>
            <w:shd w:val="clear" w:color="auto" w:fill="FFFF00"/>
          </w:tcPr>
          <w:p w:rsidR="00DB2EB8" w:rsidRPr="009B71B7" w:rsidRDefault="00DB2EB8" w:rsidP="002960AD">
            <w:pPr>
              <w:spacing w:after="0" w:line="240" w:lineRule="auto"/>
              <w:rPr>
                <w:rFonts w:ascii="Times New Roman" w:eastAsia="Times New Roman" w:hAnsi="Times New Roman" w:cs="Times New Roman"/>
                <w:b/>
                <w:i/>
                <w:sz w:val="18"/>
                <w:szCs w:val="18"/>
              </w:rPr>
            </w:pPr>
          </w:p>
        </w:tc>
        <w:tc>
          <w:tcPr>
            <w:tcW w:w="7391" w:type="dxa"/>
            <w:gridSpan w:val="6"/>
            <w:tcBorders>
              <w:top w:val="single" w:sz="4" w:space="0" w:color="auto"/>
              <w:left w:val="single" w:sz="4" w:space="0" w:color="auto"/>
              <w:bottom w:val="single" w:sz="4" w:space="0" w:color="auto"/>
              <w:right w:val="single" w:sz="4" w:space="0" w:color="auto"/>
            </w:tcBorders>
            <w:shd w:val="clear" w:color="auto" w:fill="FFFF00"/>
          </w:tcPr>
          <w:p w:rsidR="00DB2EB8" w:rsidRPr="009B71B7" w:rsidRDefault="00DB2EB8" w:rsidP="002960AD">
            <w:pPr>
              <w:spacing w:after="0" w:line="240" w:lineRule="auto"/>
              <w:jc w:val="center"/>
              <w:rPr>
                <w:rFonts w:ascii="Times New Roman" w:eastAsia="Times New Roman" w:hAnsi="Times New Roman" w:cs="Times New Roman"/>
                <w:b/>
                <w:i/>
                <w:sz w:val="18"/>
                <w:szCs w:val="18"/>
              </w:rPr>
            </w:pPr>
            <w:r w:rsidRPr="009B71B7">
              <w:rPr>
                <w:rFonts w:ascii="Times New Roman" w:eastAsia="Times New Roman" w:hAnsi="Times New Roman" w:cs="Times New Roman"/>
                <w:b/>
                <w:i/>
                <w:sz w:val="18"/>
                <w:szCs w:val="18"/>
              </w:rPr>
              <w:t>GEAR</w:t>
            </w:r>
            <w:r w:rsidRPr="009B71B7">
              <w:rPr>
                <w:rFonts w:ascii="Times New Roman" w:eastAsia="Times New Roman" w:hAnsi="Times New Roman" w:cs="Times New Roman"/>
                <w:b/>
                <w:i/>
                <w:color w:val="FF0000"/>
                <w:sz w:val="18"/>
                <w:szCs w:val="18"/>
              </w:rPr>
              <w:t xml:space="preserve"> </w:t>
            </w:r>
            <w:r w:rsidRPr="009B71B7">
              <w:rPr>
                <w:rFonts w:ascii="Times New Roman" w:eastAsia="Times New Roman" w:hAnsi="Times New Roman" w:cs="Times New Roman"/>
                <w:b/>
                <w:i/>
                <w:sz w:val="18"/>
                <w:szCs w:val="18"/>
              </w:rPr>
              <w:t>UP SCHOOL DISTRICT</w:t>
            </w:r>
          </w:p>
        </w:tc>
      </w:tr>
      <w:tr w:rsidR="00DB2EB8" w:rsidRPr="009B71B7" w:rsidTr="002960AD">
        <w:tc>
          <w:tcPr>
            <w:tcW w:w="1267"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b/>
                <w:sz w:val="18"/>
                <w:szCs w:val="18"/>
              </w:rPr>
            </w:pPr>
            <w:r w:rsidRPr="009B71B7">
              <w:rPr>
                <w:rFonts w:ascii="Times New Roman" w:eastAsia="Times New Roman" w:hAnsi="Times New Roman" w:cs="Times New Roman"/>
                <w:b/>
                <w:sz w:val="18"/>
                <w:szCs w:val="18"/>
              </w:rPr>
              <w:t>Frederick</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25.6</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32.5</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25.1</w:t>
            </w:r>
          </w:p>
        </w:tc>
        <w:tc>
          <w:tcPr>
            <w:tcW w:w="1226"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51.3</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42.3</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39.1</w:t>
            </w:r>
          </w:p>
        </w:tc>
      </w:tr>
      <w:tr w:rsidR="00DB2EB8" w:rsidRPr="009B71B7" w:rsidTr="002960AD">
        <w:tc>
          <w:tcPr>
            <w:tcW w:w="1267"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b/>
                <w:sz w:val="18"/>
                <w:szCs w:val="18"/>
              </w:rPr>
            </w:pPr>
            <w:r w:rsidRPr="009B71B7">
              <w:rPr>
                <w:rFonts w:ascii="Times New Roman" w:eastAsia="Times New Roman" w:hAnsi="Times New Roman" w:cs="Times New Roman"/>
                <w:b/>
                <w:sz w:val="18"/>
                <w:szCs w:val="18"/>
              </w:rPr>
              <w:t>Garrett</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47.3</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32.4</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35.6</w:t>
            </w:r>
          </w:p>
        </w:tc>
        <w:tc>
          <w:tcPr>
            <w:tcW w:w="1226"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66.9</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71.9</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19.0</w:t>
            </w:r>
          </w:p>
        </w:tc>
      </w:tr>
      <w:tr w:rsidR="00DB2EB8" w:rsidRPr="009B71B7" w:rsidTr="002960AD">
        <w:tc>
          <w:tcPr>
            <w:tcW w:w="1267"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b/>
                <w:sz w:val="18"/>
                <w:szCs w:val="18"/>
              </w:rPr>
            </w:pPr>
            <w:r w:rsidRPr="009B71B7">
              <w:rPr>
                <w:rFonts w:ascii="Times New Roman" w:eastAsia="Times New Roman" w:hAnsi="Times New Roman" w:cs="Times New Roman"/>
                <w:b/>
                <w:sz w:val="18"/>
                <w:szCs w:val="18"/>
              </w:rPr>
              <w:t>Harford</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32.2</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29.5</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25.5</w:t>
            </w:r>
          </w:p>
        </w:tc>
        <w:tc>
          <w:tcPr>
            <w:tcW w:w="1226"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59.7</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49.0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33.8</w:t>
            </w:r>
          </w:p>
        </w:tc>
      </w:tr>
      <w:tr w:rsidR="00DB2EB8" w:rsidRPr="009B71B7" w:rsidTr="002960AD">
        <w:tc>
          <w:tcPr>
            <w:tcW w:w="1267"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b/>
                <w:sz w:val="18"/>
                <w:szCs w:val="18"/>
              </w:rPr>
            </w:pPr>
            <w:r w:rsidRPr="009B71B7">
              <w:rPr>
                <w:rFonts w:ascii="Times New Roman" w:eastAsia="Times New Roman" w:hAnsi="Times New Roman" w:cs="Times New Roman"/>
                <w:b/>
                <w:sz w:val="18"/>
                <w:szCs w:val="18"/>
              </w:rPr>
              <w:t>Howard</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20.8</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34.8</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24.1</w:t>
            </w:r>
          </w:p>
        </w:tc>
        <w:tc>
          <w:tcPr>
            <w:tcW w:w="1226"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48.8</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33.9</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60.6</w:t>
            </w:r>
          </w:p>
        </w:tc>
      </w:tr>
      <w:tr w:rsidR="00DB2EB8" w:rsidRPr="009B71B7" w:rsidTr="002960AD">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Kent</w:t>
            </w:r>
          </w:p>
        </w:tc>
        <w:tc>
          <w:tcPr>
            <w:tcW w:w="999" w:type="dxa"/>
            <w:tcBorders>
              <w:top w:val="single" w:sz="4" w:space="0" w:color="auto"/>
              <w:left w:val="single" w:sz="4" w:space="0" w:color="auto"/>
              <w:bottom w:val="single" w:sz="4" w:space="0" w:color="auto"/>
              <w:right w:val="single" w:sz="4" w:space="0" w:color="auto"/>
            </w:tcBorders>
            <w:shd w:val="clear" w:color="auto" w:fill="FFFFFF" w:themeFill="background1"/>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50.3</w:t>
            </w: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32.3</w:t>
            </w: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31.3</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51.5</w:t>
            </w:r>
          </w:p>
        </w:tc>
        <w:tc>
          <w:tcPr>
            <w:tcW w:w="1516" w:type="dxa"/>
            <w:tcBorders>
              <w:top w:val="single" w:sz="4" w:space="0" w:color="auto"/>
              <w:left w:val="single" w:sz="4" w:space="0" w:color="auto"/>
              <w:bottom w:val="single" w:sz="4" w:space="0" w:color="auto"/>
              <w:right w:val="single" w:sz="4" w:space="0" w:color="auto"/>
            </w:tcBorders>
            <w:shd w:val="clear" w:color="auto" w:fill="FFFFFF" w:themeFill="background1"/>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54.3</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30.0</w:t>
            </w:r>
          </w:p>
        </w:tc>
      </w:tr>
      <w:tr w:rsidR="00DB2EB8" w:rsidRPr="009B71B7" w:rsidTr="002960AD">
        <w:tc>
          <w:tcPr>
            <w:tcW w:w="1267"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b/>
                <w:sz w:val="18"/>
                <w:szCs w:val="18"/>
              </w:rPr>
            </w:pPr>
            <w:r w:rsidRPr="009B71B7">
              <w:rPr>
                <w:rFonts w:ascii="Times New Roman" w:eastAsia="Times New Roman" w:hAnsi="Times New Roman" w:cs="Times New Roman"/>
                <w:b/>
                <w:sz w:val="18"/>
                <w:szCs w:val="18"/>
              </w:rPr>
              <w:t>Montgomery</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34.4</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30.1</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25.0</w:t>
            </w:r>
          </w:p>
        </w:tc>
        <w:tc>
          <w:tcPr>
            <w:tcW w:w="1226"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44.5</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49.3</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57.9</w:t>
            </w:r>
          </w:p>
        </w:tc>
      </w:tr>
      <w:tr w:rsidR="00DB2EB8" w:rsidRPr="009B71B7" w:rsidTr="002960AD">
        <w:tc>
          <w:tcPr>
            <w:tcW w:w="1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2EB8" w:rsidRPr="009B71B7" w:rsidRDefault="00DB2EB8" w:rsidP="002960AD">
            <w:pPr>
              <w:spacing w:after="0" w:line="240" w:lineRule="auto"/>
              <w:rPr>
                <w:rFonts w:ascii="Times New Roman" w:eastAsia="Times New Roman" w:hAnsi="Times New Roman" w:cs="Times New Roman"/>
                <w:b/>
                <w:i/>
                <w:sz w:val="18"/>
                <w:szCs w:val="18"/>
              </w:rPr>
            </w:pPr>
            <w:r w:rsidRPr="009B71B7">
              <w:rPr>
                <w:rFonts w:ascii="Times New Roman" w:eastAsia="Times New Roman" w:hAnsi="Times New Roman" w:cs="Times New Roman"/>
                <w:b/>
                <w:i/>
                <w:sz w:val="18"/>
                <w:szCs w:val="18"/>
              </w:rPr>
              <w:t>*Prince George’s</w:t>
            </w:r>
          </w:p>
        </w:tc>
        <w:tc>
          <w:tcPr>
            <w:tcW w:w="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64.1</w:t>
            </w:r>
          </w:p>
        </w:tc>
        <w:tc>
          <w:tcPr>
            <w:tcW w:w="1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30.2</w:t>
            </w:r>
          </w:p>
        </w:tc>
        <w:tc>
          <w:tcPr>
            <w:tcW w:w="1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25.1</w:t>
            </w:r>
          </w:p>
        </w:tc>
        <w:tc>
          <w:tcPr>
            <w:tcW w:w="12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42.0</w:t>
            </w:r>
          </w:p>
        </w:tc>
        <w:tc>
          <w:tcPr>
            <w:tcW w:w="1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65.5</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31.1</w:t>
            </w:r>
          </w:p>
        </w:tc>
      </w:tr>
      <w:tr w:rsidR="00DB2EB8" w:rsidRPr="009B71B7" w:rsidTr="002960AD">
        <w:tc>
          <w:tcPr>
            <w:tcW w:w="1267"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b/>
                <w:sz w:val="18"/>
                <w:szCs w:val="18"/>
              </w:rPr>
            </w:pPr>
            <w:r w:rsidRPr="009B71B7">
              <w:rPr>
                <w:rFonts w:ascii="Times New Roman" w:eastAsia="Times New Roman" w:hAnsi="Times New Roman" w:cs="Times New Roman"/>
                <w:b/>
                <w:sz w:val="18"/>
                <w:szCs w:val="18"/>
              </w:rPr>
              <w:t>Queen Anne’s</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23.7</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36.0</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19.1</w:t>
            </w:r>
          </w:p>
        </w:tc>
        <w:tc>
          <w:tcPr>
            <w:tcW w:w="1226"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66.2</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43.0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34.9</w:t>
            </w:r>
          </w:p>
        </w:tc>
      </w:tr>
      <w:tr w:rsidR="00DB2EB8" w:rsidRPr="009B71B7" w:rsidTr="002960AD">
        <w:tc>
          <w:tcPr>
            <w:tcW w:w="1267"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b/>
                <w:sz w:val="18"/>
                <w:szCs w:val="18"/>
              </w:rPr>
            </w:pPr>
            <w:r w:rsidRPr="009B71B7">
              <w:rPr>
                <w:rFonts w:ascii="Times New Roman" w:eastAsia="Times New Roman" w:hAnsi="Times New Roman" w:cs="Times New Roman"/>
                <w:b/>
                <w:sz w:val="18"/>
                <w:szCs w:val="18"/>
              </w:rPr>
              <w:t>St. Mary’s</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31.1</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22.4</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23.7</w:t>
            </w:r>
          </w:p>
        </w:tc>
        <w:tc>
          <w:tcPr>
            <w:tcW w:w="1226"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49.6</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30.2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30.6</w:t>
            </w:r>
          </w:p>
        </w:tc>
      </w:tr>
      <w:tr w:rsidR="00DB2EB8" w:rsidRPr="009B71B7" w:rsidTr="002960AD">
        <w:tc>
          <w:tcPr>
            <w:tcW w:w="1267"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b/>
                <w:sz w:val="18"/>
                <w:szCs w:val="18"/>
              </w:rPr>
            </w:pPr>
            <w:r w:rsidRPr="009B71B7">
              <w:rPr>
                <w:rFonts w:ascii="Times New Roman" w:eastAsia="Times New Roman" w:hAnsi="Times New Roman" w:cs="Times New Roman"/>
                <w:b/>
                <w:sz w:val="18"/>
                <w:szCs w:val="18"/>
              </w:rPr>
              <w:t>Somerset</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63.3</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35.8</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21.1</w:t>
            </w:r>
          </w:p>
        </w:tc>
        <w:tc>
          <w:tcPr>
            <w:tcW w:w="1226"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63.1</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61.2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14.8</w:t>
            </w:r>
          </w:p>
        </w:tc>
      </w:tr>
      <w:tr w:rsidR="00DB2EB8" w:rsidRPr="009B71B7" w:rsidTr="002960AD">
        <w:tc>
          <w:tcPr>
            <w:tcW w:w="1267"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b/>
                <w:sz w:val="18"/>
                <w:szCs w:val="18"/>
              </w:rPr>
            </w:pPr>
            <w:r w:rsidRPr="009B71B7">
              <w:rPr>
                <w:rFonts w:ascii="Times New Roman" w:eastAsia="Times New Roman" w:hAnsi="Times New Roman" w:cs="Times New Roman"/>
                <w:b/>
                <w:sz w:val="18"/>
                <w:szCs w:val="18"/>
              </w:rPr>
              <w:t>Talbot</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42.7</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31.6</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29.5</w:t>
            </w:r>
          </w:p>
        </w:tc>
        <w:tc>
          <w:tcPr>
            <w:tcW w:w="1226"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55.1</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60.5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33.9</w:t>
            </w:r>
          </w:p>
        </w:tc>
      </w:tr>
      <w:tr w:rsidR="00DB2EB8" w:rsidRPr="009B71B7" w:rsidTr="002960AD">
        <w:tc>
          <w:tcPr>
            <w:tcW w:w="1267"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b/>
                <w:sz w:val="18"/>
                <w:szCs w:val="18"/>
              </w:rPr>
            </w:pPr>
            <w:r w:rsidRPr="009B71B7">
              <w:rPr>
                <w:rFonts w:ascii="Times New Roman" w:eastAsia="Times New Roman" w:hAnsi="Times New Roman" w:cs="Times New Roman"/>
                <w:b/>
                <w:sz w:val="18"/>
                <w:szCs w:val="18"/>
              </w:rPr>
              <w:t>Washington</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49.7</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31.4</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25.6</w:t>
            </w:r>
          </w:p>
        </w:tc>
        <w:tc>
          <w:tcPr>
            <w:tcW w:w="1226"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55.4</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65.5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19.9</w:t>
            </w:r>
          </w:p>
        </w:tc>
      </w:tr>
      <w:tr w:rsidR="00DB2EB8" w:rsidRPr="009B71B7" w:rsidTr="002960AD">
        <w:trPr>
          <w:trHeight w:val="300"/>
        </w:trPr>
        <w:tc>
          <w:tcPr>
            <w:tcW w:w="1267" w:type="dxa"/>
            <w:tcBorders>
              <w:top w:val="single" w:sz="4" w:space="0" w:color="auto"/>
              <w:left w:val="single" w:sz="4" w:space="0" w:color="auto"/>
              <w:right w:val="single" w:sz="4" w:space="0" w:color="auto"/>
            </w:tcBorders>
            <w:shd w:val="clear" w:color="auto" w:fill="FFFF00"/>
          </w:tcPr>
          <w:p w:rsidR="00DB2EB8" w:rsidRPr="009B71B7" w:rsidRDefault="00DB2EB8" w:rsidP="002960AD">
            <w:pPr>
              <w:spacing w:after="0" w:line="240" w:lineRule="auto"/>
              <w:rPr>
                <w:rFonts w:ascii="Times New Roman" w:eastAsia="Times New Roman" w:hAnsi="Times New Roman" w:cs="Times New Roman"/>
                <w:b/>
                <w:i/>
                <w:sz w:val="18"/>
                <w:szCs w:val="18"/>
              </w:rPr>
            </w:pPr>
            <w:r w:rsidRPr="009B71B7">
              <w:rPr>
                <w:rFonts w:ascii="Times New Roman" w:eastAsia="Times New Roman" w:hAnsi="Times New Roman" w:cs="Times New Roman"/>
                <w:b/>
                <w:i/>
                <w:sz w:val="18"/>
                <w:szCs w:val="18"/>
              </w:rPr>
              <w:t>Wicomico</w:t>
            </w:r>
          </w:p>
        </w:tc>
        <w:tc>
          <w:tcPr>
            <w:tcW w:w="999" w:type="dxa"/>
            <w:tcBorders>
              <w:top w:val="single" w:sz="4" w:space="0" w:color="auto"/>
              <w:left w:val="single" w:sz="4" w:space="0" w:color="auto"/>
              <w:bottom w:val="single" w:sz="4" w:space="0" w:color="auto"/>
              <w:right w:val="single" w:sz="4" w:space="0" w:color="auto"/>
            </w:tcBorders>
            <w:shd w:val="clear" w:color="auto" w:fill="FFFF00"/>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60.6</w:t>
            </w:r>
          </w:p>
        </w:tc>
        <w:tc>
          <w:tcPr>
            <w:tcW w:w="1150" w:type="dxa"/>
            <w:tcBorders>
              <w:top w:val="single" w:sz="4" w:space="0" w:color="auto"/>
              <w:left w:val="single" w:sz="4" w:space="0" w:color="auto"/>
              <w:bottom w:val="single" w:sz="4" w:space="0" w:color="auto"/>
              <w:right w:val="single" w:sz="4" w:space="0" w:color="auto"/>
            </w:tcBorders>
            <w:shd w:val="clear" w:color="auto" w:fill="FFFF00"/>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28.5</w:t>
            </w:r>
          </w:p>
        </w:tc>
        <w:tc>
          <w:tcPr>
            <w:tcW w:w="1150" w:type="dxa"/>
            <w:tcBorders>
              <w:top w:val="single" w:sz="4" w:space="0" w:color="auto"/>
              <w:left w:val="single" w:sz="4" w:space="0" w:color="auto"/>
              <w:bottom w:val="single" w:sz="4" w:space="0" w:color="auto"/>
              <w:right w:val="single" w:sz="4" w:space="0" w:color="auto"/>
            </w:tcBorders>
            <w:shd w:val="clear" w:color="auto" w:fill="FFFF00"/>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25.3</w:t>
            </w:r>
          </w:p>
        </w:tc>
        <w:tc>
          <w:tcPr>
            <w:tcW w:w="1226" w:type="dxa"/>
            <w:tcBorders>
              <w:top w:val="single" w:sz="4" w:space="0" w:color="auto"/>
              <w:left w:val="single" w:sz="4" w:space="0" w:color="auto"/>
              <w:bottom w:val="single" w:sz="4" w:space="0" w:color="auto"/>
              <w:right w:val="single" w:sz="4" w:space="0" w:color="auto"/>
            </w:tcBorders>
            <w:shd w:val="clear" w:color="auto" w:fill="FFFF00"/>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46.5</w:t>
            </w:r>
          </w:p>
        </w:tc>
        <w:tc>
          <w:tcPr>
            <w:tcW w:w="1516" w:type="dxa"/>
            <w:tcBorders>
              <w:top w:val="single" w:sz="4" w:space="0" w:color="auto"/>
              <w:left w:val="single" w:sz="4" w:space="0" w:color="auto"/>
              <w:bottom w:val="single" w:sz="4" w:space="0" w:color="auto"/>
              <w:right w:val="single" w:sz="4" w:space="0" w:color="auto"/>
            </w:tcBorders>
            <w:shd w:val="clear" w:color="auto" w:fill="FFFF00"/>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58.4</w:t>
            </w:r>
          </w:p>
        </w:tc>
        <w:tc>
          <w:tcPr>
            <w:tcW w:w="1350" w:type="dxa"/>
            <w:tcBorders>
              <w:top w:val="single" w:sz="4" w:space="0" w:color="auto"/>
              <w:left w:val="single" w:sz="4" w:space="0" w:color="auto"/>
              <w:bottom w:val="single" w:sz="4" w:space="0" w:color="auto"/>
              <w:right w:val="single" w:sz="4" w:space="0" w:color="auto"/>
            </w:tcBorders>
            <w:shd w:val="clear" w:color="auto" w:fill="FFFF00"/>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28.5</w:t>
            </w:r>
          </w:p>
        </w:tc>
      </w:tr>
      <w:tr w:rsidR="00DB2EB8" w:rsidRPr="009B71B7" w:rsidTr="002960AD">
        <w:trPr>
          <w:trHeight w:val="300"/>
        </w:trPr>
        <w:tc>
          <w:tcPr>
            <w:tcW w:w="1267" w:type="dxa"/>
            <w:tcBorders>
              <w:top w:val="single" w:sz="4" w:space="0" w:color="auto"/>
              <w:left w:val="single" w:sz="4" w:space="0" w:color="auto"/>
              <w:right w:val="single" w:sz="4" w:space="0" w:color="auto"/>
            </w:tcBorders>
            <w:shd w:val="clear" w:color="auto" w:fill="FFFF00"/>
          </w:tcPr>
          <w:p w:rsidR="00DB2EB8" w:rsidRPr="009B71B7" w:rsidRDefault="00DB2EB8" w:rsidP="002960AD">
            <w:pPr>
              <w:spacing w:after="0" w:line="240" w:lineRule="auto"/>
              <w:rPr>
                <w:rFonts w:ascii="Times New Roman" w:eastAsia="Times New Roman" w:hAnsi="Times New Roman" w:cs="Times New Roman"/>
                <w:b/>
                <w:i/>
                <w:sz w:val="18"/>
                <w:szCs w:val="18"/>
              </w:rPr>
            </w:pPr>
          </w:p>
        </w:tc>
        <w:tc>
          <w:tcPr>
            <w:tcW w:w="7391" w:type="dxa"/>
            <w:gridSpan w:val="6"/>
            <w:tcBorders>
              <w:top w:val="single" w:sz="4" w:space="0" w:color="auto"/>
              <w:left w:val="single" w:sz="4" w:space="0" w:color="auto"/>
              <w:bottom w:val="single" w:sz="4" w:space="0" w:color="auto"/>
              <w:right w:val="single" w:sz="4" w:space="0" w:color="auto"/>
            </w:tcBorders>
            <w:shd w:val="clear" w:color="auto" w:fill="FFFF00"/>
          </w:tcPr>
          <w:p w:rsidR="00DB2EB8" w:rsidRPr="009B71B7" w:rsidRDefault="00DB2EB8" w:rsidP="002960AD">
            <w:pPr>
              <w:spacing w:after="0" w:line="240" w:lineRule="auto"/>
              <w:jc w:val="center"/>
              <w:rPr>
                <w:rFonts w:ascii="Times New Roman" w:eastAsia="Times New Roman" w:hAnsi="Times New Roman" w:cs="Times New Roman"/>
                <w:b/>
                <w:i/>
                <w:sz w:val="18"/>
                <w:szCs w:val="18"/>
              </w:rPr>
            </w:pPr>
            <w:r w:rsidRPr="009B71B7">
              <w:rPr>
                <w:rFonts w:ascii="Times New Roman" w:eastAsia="Times New Roman" w:hAnsi="Times New Roman" w:cs="Times New Roman"/>
                <w:b/>
                <w:i/>
                <w:sz w:val="18"/>
                <w:szCs w:val="18"/>
              </w:rPr>
              <w:t>GEAR</w:t>
            </w:r>
            <w:r w:rsidRPr="009B71B7">
              <w:rPr>
                <w:rFonts w:ascii="Times New Roman" w:eastAsia="Times New Roman" w:hAnsi="Times New Roman" w:cs="Times New Roman"/>
                <w:b/>
                <w:i/>
                <w:color w:val="FF0000"/>
                <w:sz w:val="18"/>
                <w:szCs w:val="18"/>
              </w:rPr>
              <w:t xml:space="preserve"> </w:t>
            </w:r>
            <w:r w:rsidRPr="009B71B7">
              <w:rPr>
                <w:rFonts w:ascii="Times New Roman" w:eastAsia="Times New Roman" w:hAnsi="Times New Roman" w:cs="Times New Roman"/>
                <w:b/>
                <w:i/>
                <w:sz w:val="18"/>
                <w:szCs w:val="18"/>
              </w:rPr>
              <w:t>UP SCHOOL DISTRICT</w:t>
            </w:r>
          </w:p>
        </w:tc>
      </w:tr>
      <w:tr w:rsidR="00DB2EB8" w:rsidRPr="009B71B7" w:rsidTr="002960AD">
        <w:tc>
          <w:tcPr>
            <w:tcW w:w="1267"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b/>
                <w:sz w:val="18"/>
                <w:szCs w:val="18"/>
              </w:rPr>
            </w:pPr>
            <w:r w:rsidRPr="009B71B7">
              <w:rPr>
                <w:rFonts w:ascii="Times New Roman" w:eastAsia="Times New Roman" w:hAnsi="Times New Roman" w:cs="Times New Roman"/>
                <w:b/>
                <w:sz w:val="18"/>
                <w:szCs w:val="18"/>
              </w:rPr>
              <w:t>Worcester</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47.0</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27.5</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15.1</w:t>
            </w:r>
          </w:p>
        </w:tc>
        <w:tc>
          <w:tcPr>
            <w:tcW w:w="1226"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57.0</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42.4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DB2EB8" w:rsidRPr="009B71B7" w:rsidRDefault="00DB2EB8" w:rsidP="002960AD">
            <w:pPr>
              <w:spacing w:after="0" w:line="240" w:lineRule="auto"/>
              <w:rPr>
                <w:rFonts w:ascii="Times New Roman" w:eastAsia="Times New Roman" w:hAnsi="Times New Roman" w:cs="Times New Roman"/>
                <w:sz w:val="18"/>
                <w:szCs w:val="18"/>
              </w:rPr>
            </w:pPr>
            <w:r w:rsidRPr="009B71B7">
              <w:rPr>
                <w:rFonts w:ascii="Times New Roman" w:eastAsia="Times New Roman" w:hAnsi="Times New Roman" w:cs="Times New Roman"/>
                <w:sz w:val="18"/>
                <w:szCs w:val="18"/>
              </w:rPr>
              <w:t>30.2</w:t>
            </w:r>
          </w:p>
        </w:tc>
      </w:tr>
    </w:tbl>
    <w:p w:rsidR="00DB2EB8" w:rsidRPr="009B71B7" w:rsidRDefault="00DB2EB8" w:rsidP="00DB2EB8">
      <w:pPr>
        <w:spacing w:after="0" w:line="240" w:lineRule="auto"/>
        <w:rPr>
          <w:rFonts w:ascii="Times New Roman" w:eastAsia="Times New Roman" w:hAnsi="Times New Roman" w:cs="Times New Roman"/>
          <w:b/>
          <w:sz w:val="16"/>
          <w:szCs w:val="16"/>
          <w:highlight w:val="yellow"/>
          <w:u w:val="single"/>
        </w:rPr>
      </w:pPr>
    </w:p>
    <w:p w:rsidR="00DB2EB8" w:rsidRPr="009B71B7" w:rsidRDefault="00DB2EB8" w:rsidP="00DB2EB8">
      <w:pPr>
        <w:spacing w:after="0" w:line="240" w:lineRule="auto"/>
        <w:rPr>
          <w:rFonts w:ascii="Times New Roman" w:eastAsia="Times New Roman" w:hAnsi="Times New Roman" w:cs="Times New Roman"/>
          <w:b/>
          <w:i/>
          <w:sz w:val="16"/>
          <w:szCs w:val="16"/>
        </w:rPr>
      </w:pPr>
    </w:p>
    <w:p w:rsidR="00DB2EB8" w:rsidRPr="009B71B7" w:rsidRDefault="00DB2EB8" w:rsidP="00DB2EB8">
      <w:pPr>
        <w:spacing w:after="0" w:line="240" w:lineRule="auto"/>
        <w:rPr>
          <w:rFonts w:ascii="Times New Roman" w:eastAsia="Times New Roman" w:hAnsi="Times New Roman" w:cs="Times New Roman"/>
          <w:b/>
          <w:i/>
          <w:sz w:val="16"/>
          <w:szCs w:val="16"/>
        </w:rPr>
      </w:pPr>
    </w:p>
    <w:p w:rsidR="00DB2EB8" w:rsidRPr="009B71B7" w:rsidRDefault="00DB2EB8" w:rsidP="00DB2EB8">
      <w:pPr>
        <w:spacing w:after="0" w:line="240" w:lineRule="auto"/>
        <w:rPr>
          <w:rFonts w:ascii="Times New Roman" w:eastAsia="Times New Roman" w:hAnsi="Times New Roman" w:cs="Times New Roman"/>
          <w:b/>
          <w:i/>
          <w:sz w:val="16"/>
          <w:szCs w:val="16"/>
        </w:rPr>
      </w:pPr>
    </w:p>
    <w:p w:rsidR="00DB2EB8" w:rsidRPr="009B71B7" w:rsidRDefault="00DB2EB8" w:rsidP="00DB2EB8">
      <w:pPr>
        <w:spacing w:after="0" w:line="240" w:lineRule="auto"/>
        <w:rPr>
          <w:rFonts w:ascii="Times New Roman" w:eastAsia="Times New Roman" w:hAnsi="Times New Roman" w:cs="Times New Roman"/>
          <w:b/>
          <w:i/>
          <w:sz w:val="16"/>
          <w:szCs w:val="16"/>
        </w:rPr>
      </w:pPr>
    </w:p>
    <w:p w:rsidR="00DB2EB8" w:rsidRPr="009B71B7" w:rsidRDefault="00DB2EB8" w:rsidP="00DB2EB8">
      <w:pPr>
        <w:spacing w:after="0" w:line="240" w:lineRule="auto"/>
        <w:rPr>
          <w:rFonts w:ascii="Times New Roman" w:eastAsia="Times New Roman" w:hAnsi="Times New Roman" w:cs="Times New Roman"/>
          <w:b/>
          <w:i/>
          <w:sz w:val="16"/>
          <w:szCs w:val="16"/>
        </w:rPr>
      </w:pPr>
    </w:p>
    <w:p w:rsidR="00DB2EB8" w:rsidRPr="009B71B7" w:rsidRDefault="00DB2EB8" w:rsidP="00DB2EB8">
      <w:pPr>
        <w:spacing w:after="0" w:line="240" w:lineRule="auto"/>
        <w:rPr>
          <w:rFonts w:ascii="Times New Roman" w:eastAsia="Times New Roman" w:hAnsi="Times New Roman" w:cs="Times New Roman"/>
          <w:b/>
          <w:i/>
          <w:sz w:val="16"/>
          <w:szCs w:val="16"/>
        </w:rPr>
      </w:pPr>
    </w:p>
    <w:p w:rsidR="00DB2EB8" w:rsidRPr="009B71B7" w:rsidRDefault="00DB2EB8" w:rsidP="00DB2EB8">
      <w:pPr>
        <w:spacing w:after="0" w:line="240" w:lineRule="auto"/>
        <w:rPr>
          <w:rFonts w:ascii="Times New Roman" w:eastAsia="Times New Roman" w:hAnsi="Times New Roman" w:cs="Times New Roman"/>
          <w:b/>
          <w:i/>
          <w:sz w:val="16"/>
          <w:szCs w:val="16"/>
        </w:rPr>
      </w:pPr>
    </w:p>
    <w:p w:rsidR="00DB2EB8" w:rsidRDefault="00DB2EB8" w:rsidP="00DB2EB8">
      <w:pPr>
        <w:spacing w:after="0" w:line="240" w:lineRule="auto"/>
        <w:rPr>
          <w:rFonts w:ascii="Times New Roman" w:eastAsia="Times New Roman" w:hAnsi="Times New Roman" w:cs="Times New Roman"/>
          <w:b/>
          <w:i/>
          <w:sz w:val="16"/>
          <w:szCs w:val="16"/>
        </w:rPr>
      </w:pPr>
    </w:p>
    <w:p w:rsidR="00DB2EB8" w:rsidRPr="009B71B7" w:rsidRDefault="00DB2EB8" w:rsidP="00DB2EB8">
      <w:pPr>
        <w:spacing w:after="0" w:line="240" w:lineRule="auto"/>
        <w:rPr>
          <w:rFonts w:ascii="Times New Roman" w:eastAsia="Times New Roman" w:hAnsi="Times New Roman" w:cs="Times New Roman"/>
          <w:b/>
          <w:i/>
          <w:sz w:val="16"/>
          <w:szCs w:val="16"/>
        </w:rPr>
      </w:pPr>
    </w:p>
    <w:p w:rsidR="00DB2EB8" w:rsidRPr="009B71B7" w:rsidRDefault="00DB2EB8" w:rsidP="00DB2EB8">
      <w:pPr>
        <w:spacing w:after="0" w:line="240" w:lineRule="auto"/>
        <w:rPr>
          <w:rFonts w:ascii="Times New Roman" w:eastAsia="Times New Roman" w:hAnsi="Times New Roman" w:cs="Times New Roman"/>
          <w:b/>
          <w:i/>
          <w:sz w:val="16"/>
          <w:szCs w:val="16"/>
        </w:rPr>
      </w:pPr>
    </w:p>
    <w:p w:rsidR="00DB2EB8" w:rsidRPr="009B71B7" w:rsidRDefault="00DB2EB8" w:rsidP="00DB2EB8">
      <w:pPr>
        <w:spacing w:after="0" w:line="240" w:lineRule="auto"/>
        <w:rPr>
          <w:rFonts w:ascii="Times New Roman" w:eastAsia="Times New Roman" w:hAnsi="Times New Roman" w:cs="Times New Roman"/>
          <w:b/>
          <w:i/>
          <w:sz w:val="16"/>
          <w:szCs w:val="16"/>
        </w:rPr>
      </w:pPr>
    </w:p>
    <w:p w:rsidR="00DB2EB8" w:rsidRPr="009B71B7" w:rsidRDefault="00DB2EB8" w:rsidP="00DB2EB8">
      <w:pPr>
        <w:spacing w:after="0" w:line="240" w:lineRule="auto"/>
        <w:rPr>
          <w:rFonts w:ascii="Times New Roman" w:eastAsia="Times New Roman" w:hAnsi="Times New Roman" w:cs="Times New Roman"/>
          <w:b/>
          <w:i/>
          <w:sz w:val="16"/>
          <w:szCs w:val="16"/>
        </w:rPr>
      </w:pPr>
    </w:p>
    <w:p w:rsidR="00DB2EB8" w:rsidRPr="009B71B7" w:rsidRDefault="00DB2EB8" w:rsidP="00DB2EB8">
      <w:pPr>
        <w:spacing w:after="0" w:line="240" w:lineRule="auto"/>
        <w:rPr>
          <w:rFonts w:ascii="Arial" w:eastAsia="Times New Roman" w:hAnsi="Arial" w:cs="Arial"/>
          <w:b/>
          <w:i/>
          <w:sz w:val="20"/>
          <w:szCs w:val="20"/>
        </w:rPr>
      </w:pPr>
      <w:r w:rsidRPr="009B71B7">
        <w:rPr>
          <w:rFonts w:ascii="Arial" w:eastAsia="Times New Roman" w:hAnsi="Arial" w:cs="Arial"/>
          <w:b/>
          <w:i/>
          <w:sz w:val="20"/>
          <w:szCs w:val="20"/>
        </w:rPr>
        <w:lastRenderedPageBreak/>
        <w:t>* Non-GEAR UP School Districts:  Prince George’s County Schools is the only non-GEAR UP district eligible for FY 2017 funding.</w:t>
      </w:r>
    </w:p>
    <w:p w:rsidR="00DB2EB8" w:rsidRPr="009B71B7" w:rsidRDefault="00DB2EB8" w:rsidP="00DB2EB8">
      <w:pPr>
        <w:spacing w:after="0" w:line="240" w:lineRule="auto"/>
        <w:rPr>
          <w:rFonts w:ascii="Arial" w:eastAsia="Times New Roman" w:hAnsi="Arial" w:cs="Arial"/>
          <w:b/>
          <w:i/>
          <w:sz w:val="20"/>
          <w:szCs w:val="20"/>
        </w:rPr>
      </w:pPr>
    </w:p>
    <w:p w:rsidR="00DB2EB8" w:rsidRPr="009B71B7" w:rsidRDefault="00DB2EB8" w:rsidP="00DB2EB8">
      <w:pPr>
        <w:spacing w:after="0" w:line="240" w:lineRule="auto"/>
        <w:rPr>
          <w:rFonts w:ascii="Arial" w:eastAsia="Times New Roman" w:hAnsi="Arial" w:cs="Arial"/>
          <w:b/>
          <w:sz w:val="20"/>
          <w:szCs w:val="20"/>
          <w:u w:val="single"/>
        </w:rPr>
      </w:pPr>
      <w:r w:rsidRPr="009B71B7">
        <w:rPr>
          <w:rFonts w:ascii="Arial" w:eastAsia="Times New Roman" w:hAnsi="Arial" w:cs="Arial"/>
          <w:b/>
          <w:sz w:val="20"/>
          <w:szCs w:val="20"/>
          <w:u w:val="single"/>
        </w:rPr>
        <w:t>Notes</w:t>
      </w:r>
    </w:p>
    <w:p w:rsidR="00DB2EB8" w:rsidRPr="009B71B7" w:rsidRDefault="00DB2EB8" w:rsidP="00DB2EB8">
      <w:pPr>
        <w:spacing w:after="0" w:line="240" w:lineRule="auto"/>
        <w:ind w:firstLine="720"/>
        <w:rPr>
          <w:rFonts w:ascii="Arial" w:eastAsia="Times New Roman" w:hAnsi="Arial" w:cs="Arial"/>
          <w:sz w:val="20"/>
          <w:szCs w:val="20"/>
        </w:rPr>
      </w:pPr>
      <w:r w:rsidRPr="009B71B7">
        <w:rPr>
          <w:rFonts w:ascii="Arial" w:eastAsia="Times New Roman" w:hAnsi="Arial" w:cs="Arial"/>
          <w:sz w:val="20"/>
          <w:szCs w:val="20"/>
        </w:rPr>
        <w:t xml:space="preserve">High Need LEAs meet all four (4) eligibility criteria: </w:t>
      </w:r>
    </w:p>
    <w:p w:rsidR="00DB2EB8" w:rsidRPr="009B71B7" w:rsidRDefault="00DB2EB8" w:rsidP="00DB2EB8">
      <w:pPr>
        <w:numPr>
          <w:ilvl w:val="0"/>
          <w:numId w:val="1"/>
        </w:numPr>
        <w:spacing w:after="100" w:afterAutospacing="1" w:line="240" w:lineRule="auto"/>
        <w:contextualSpacing/>
        <w:rPr>
          <w:rFonts w:ascii="Arial" w:eastAsia="Times New Roman" w:hAnsi="Arial" w:cs="Arial"/>
          <w:color w:val="000000"/>
          <w:sz w:val="20"/>
          <w:szCs w:val="20"/>
        </w:rPr>
      </w:pPr>
      <w:r w:rsidRPr="009B71B7">
        <w:rPr>
          <w:rFonts w:ascii="Arial" w:eastAsia="Times New Roman" w:hAnsi="Arial" w:cs="Arial"/>
          <w:color w:val="000000"/>
          <w:sz w:val="20"/>
          <w:szCs w:val="20"/>
        </w:rPr>
        <w:t xml:space="preserve">≥43.4% or higher FARM in feeder middle schools </w:t>
      </w:r>
    </w:p>
    <w:p w:rsidR="00DB2EB8" w:rsidRPr="009B71B7" w:rsidRDefault="00DB2EB8" w:rsidP="00DB2EB8">
      <w:pPr>
        <w:numPr>
          <w:ilvl w:val="0"/>
          <w:numId w:val="1"/>
        </w:numPr>
        <w:spacing w:after="0" w:line="240" w:lineRule="auto"/>
        <w:contextualSpacing/>
        <w:rPr>
          <w:rFonts w:ascii="Arial" w:eastAsia="Times New Roman" w:hAnsi="Arial" w:cs="Arial"/>
          <w:sz w:val="20"/>
          <w:szCs w:val="20"/>
        </w:rPr>
      </w:pPr>
      <w:r w:rsidRPr="009B71B7">
        <w:rPr>
          <w:rFonts w:ascii="Arial" w:eastAsia="Times New Roman" w:hAnsi="Arial" w:cs="Arial"/>
          <w:sz w:val="20"/>
          <w:szCs w:val="20"/>
        </w:rPr>
        <w:t xml:space="preserve">Two (2) or more FARM students’ PARCC and MSA scores </w:t>
      </w:r>
      <w:r w:rsidRPr="009B71B7">
        <w:rPr>
          <w:rFonts w:ascii="Arial" w:eastAsia="Times New Roman" w:hAnsi="Arial" w:cs="Arial"/>
          <w:sz w:val="20"/>
          <w:szCs w:val="20"/>
          <w:u w:val="single"/>
        </w:rPr>
        <w:t>&lt;</w:t>
      </w:r>
      <w:r w:rsidRPr="009B71B7">
        <w:rPr>
          <w:rFonts w:ascii="Arial" w:eastAsia="Times New Roman" w:hAnsi="Arial" w:cs="Arial"/>
          <w:sz w:val="20"/>
          <w:szCs w:val="20"/>
        </w:rPr>
        <w:t xml:space="preserve"> Maryland’s PARCC and MSA average</w:t>
      </w:r>
    </w:p>
    <w:p w:rsidR="00DB2EB8" w:rsidRPr="009B71B7" w:rsidRDefault="00DB2EB8" w:rsidP="00DB2EB8">
      <w:pPr>
        <w:numPr>
          <w:ilvl w:val="0"/>
          <w:numId w:val="1"/>
        </w:numPr>
        <w:spacing w:after="0" w:line="240" w:lineRule="auto"/>
        <w:contextualSpacing/>
        <w:rPr>
          <w:rFonts w:ascii="Arial" w:eastAsia="Times New Roman" w:hAnsi="Arial" w:cs="Arial"/>
          <w:sz w:val="20"/>
          <w:szCs w:val="20"/>
        </w:rPr>
      </w:pPr>
      <w:r w:rsidRPr="009B71B7">
        <w:rPr>
          <w:rFonts w:ascii="Arial" w:eastAsia="Times New Roman" w:hAnsi="Arial" w:cs="Arial"/>
          <w:sz w:val="20"/>
          <w:szCs w:val="20"/>
        </w:rPr>
        <w:t>College remediation rates of high school graduates by place of residence ≥53.3%</w:t>
      </w:r>
    </w:p>
    <w:p w:rsidR="00DB2EB8" w:rsidRPr="009B71B7" w:rsidRDefault="00DB2EB8" w:rsidP="00DB2EB8">
      <w:pPr>
        <w:numPr>
          <w:ilvl w:val="0"/>
          <w:numId w:val="1"/>
        </w:numPr>
        <w:spacing w:after="0" w:line="240" w:lineRule="auto"/>
        <w:contextualSpacing/>
        <w:rPr>
          <w:rFonts w:ascii="Arial" w:eastAsia="Times New Roman" w:hAnsi="Arial" w:cs="Arial"/>
          <w:sz w:val="20"/>
          <w:szCs w:val="20"/>
        </w:rPr>
      </w:pPr>
      <w:r w:rsidRPr="009B71B7">
        <w:rPr>
          <w:rFonts w:ascii="Arial" w:eastAsia="Times New Roman" w:hAnsi="Arial" w:cs="Arial"/>
          <w:sz w:val="20"/>
          <w:szCs w:val="20"/>
        </w:rPr>
        <w:t xml:space="preserve">Percent of bachelor’s </w:t>
      </w:r>
      <w:r w:rsidRPr="009B71B7">
        <w:rPr>
          <w:rFonts w:ascii="Arial" w:eastAsia="Times New Roman" w:hAnsi="Arial" w:cs="Arial"/>
          <w:bCs/>
          <w:kern w:val="36"/>
          <w:sz w:val="20"/>
          <w:szCs w:val="20"/>
        </w:rPr>
        <w:t>degree or higher</w:t>
      </w:r>
      <w:r w:rsidRPr="009B71B7">
        <w:rPr>
          <w:rFonts w:ascii="Arial" w:eastAsia="Times New Roman" w:hAnsi="Arial" w:cs="Arial"/>
          <w:bCs/>
          <w:color w:val="FF0000"/>
          <w:kern w:val="36"/>
          <w:sz w:val="20"/>
          <w:szCs w:val="20"/>
        </w:rPr>
        <w:t xml:space="preserve"> </w:t>
      </w:r>
      <w:r w:rsidRPr="009B71B7">
        <w:rPr>
          <w:rFonts w:ascii="Arial" w:eastAsia="Times New Roman" w:hAnsi="Arial" w:cs="Arial"/>
          <w:bCs/>
          <w:color w:val="000000"/>
          <w:kern w:val="36"/>
          <w:sz w:val="20"/>
          <w:szCs w:val="20"/>
        </w:rPr>
        <w:t xml:space="preserve"> (Persons age 25+ 2011-2015) are </w:t>
      </w:r>
      <w:r w:rsidRPr="009B71B7">
        <w:rPr>
          <w:rFonts w:ascii="Arial" w:eastAsia="Times New Roman" w:hAnsi="Arial" w:cs="Arial"/>
          <w:bCs/>
          <w:color w:val="000000"/>
          <w:kern w:val="36"/>
          <w:sz w:val="20"/>
          <w:szCs w:val="20"/>
          <w:u w:val="single"/>
        </w:rPr>
        <w:t>&lt;</w:t>
      </w:r>
      <w:r w:rsidRPr="009B71B7">
        <w:rPr>
          <w:rFonts w:ascii="Arial" w:eastAsia="Times New Roman" w:hAnsi="Arial" w:cs="Arial"/>
          <w:bCs/>
          <w:color w:val="000000"/>
          <w:kern w:val="36"/>
          <w:sz w:val="20"/>
          <w:szCs w:val="20"/>
        </w:rPr>
        <w:t>37.9%</w:t>
      </w:r>
    </w:p>
    <w:p w:rsidR="00DB2EB8" w:rsidRPr="009B71B7" w:rsidRDefault="00DB2EB8" w:rsidP="00DB2EB8">
      <w:pPr>
        <w:spacing w:after="0" w:line="240" w:lineRule="auto"/>
        <w:rPr>
          <w:rFonts w:ascii="Arial" w:eastAsia="Times New Roman" w:hAnsi="Arial" w:cs="Arial"/>
          <w:b/>
          <w:sz w:val="20"/>
          <w:szCs w:val="20"/>
          <w:u w:val="single"/>
        </w:rPr>
      </w:pPr>
    </w:p>
    <w:p w:rsidR="00DB2EB8" w:rsidRPr="009B71B7" w:rsidRDefault="00DB2EB8" w:rsidP="00DB2EB8">
      <w:pPr>
        <w:spacing w:after="0" w:line="240" w:lineRule="auto"/>
        <w:rPr>
          <w:rFonts w:ascii="Arial" w:eastAsia="Times New Roman" w:hAnsi="Arial" w:cs="Arial"/>
          <w:sz w:val="20"/>
          <w:szCs w:val="20"/>
        </w:rPr>
      </w:pPr>
      <w:r w:rsidRPr="009B71B7">
        <w:rPr>
          <w:rFonts w:ascii="Arial" w:eastAsia="Times New Roman" w:hAnsi="Arial" w:cs="Arial"/>
          <w:b/>
          <w:sz w:val="20"/>
          <w:szCs w:val="20"/>
          <w:u w:val="single"/>
        </w:rPr>
        <w:t xml:space="preserve">Source: </w:t>
      </w:r>
      <w:r w:rsidRPr="009B71B7">
        <w:rPr>
          <w:rFonts w:ascii="Arial" w:eastAsia="Times New Roman" w:hAnsi="Arial" w:cs="Arial"/>
          <w:sz w:val="20"/>
          <w:szCs w:val="20"/>
        </w:rPr>
        <w:t>2011-15 Census Data, MDReportCard.org and 2016 Data Book MHEC</w:t>
      </w:r>
    </w:p>
    <w:p w:rsidR="00DB2EB8" w:rsidRPr="009B71B7" w:rsidRDefault="00DB2EB8" w:rsidP="00DB2EB8">
      <w:pPr>
        <w:spacing w:after="0" w:line="240" w:lineRule="auto"/>
        <w:rPr>
          <w:rFonts w:ascii="Times New Roman" w:eastAsia="Times New Roman" w:hAnsi="Times New Roman" w:cs="Times New Roman"/>
          <w:sz w:val="28"/>
          <w:szCs w:val="28"/>
        </w:rPr>
      </w:pPr>
      <w:r w:rsidRPr="009B71B7">
        <w:rPr>
          <w:rFonts w:ascii="Times New Roman" w:eastAsia="Times New Roman" w:hAnsi="Times New Roman" w:cs="Times New Roman"/>
          <w:b/>
          <w:sz w:val="20"/>
          <w:szCs w:val="20"/>
        </w:rPr>
        <w:br w:type="page"/>
      </w:r>
      <w:r w:rsidRPr="009B71B7">
        <w:rPr>
          <w:rFonts w:ascii="Times New Roman" w:eastAsia="Times New Roman" w:hAnsi="Times New Roman" w:cs="Times New Roman"/>
          <w:b/>
          <w:sz w:val="28"/>
          <w:szCs w:val="28"/>
        </w:rPr>
        <w:lastRenderedPageBreak/>
        <w:t xml:space="preserve">Eligibility for College Preparation and Intervention State Grant Program – </w:t>
      </w:r>
    </w:p>
    <w:p w:rsidR="00DB2EB8" w:rsidRPr="009B71B7" w:rsidRDefault="00DB2EB8" w:rsidP="00DB2EB8">
      <w:pPr>
        <w:spacing w:after="0" w:line="240" w:lineRule="auto"/>
        <w:jc w:val="center"/>
        <w:rPr>
          <w:rFonts w:ascii="Times New Roman" w:eastAsia="Times New Roman" w:hAnsi="Times New Roman" w:cs="Times New Roman"/>
          <w:b/>
          <w:sz w:val="28"/>
          <w:szCs w:val="28"/>
        </w:rPr>
      </w:pPr>
      <w:r w:rsidRPr="009B71B7">
        <w:rPr>
          <w:rFonts w:ascii="Times New Roman" w:eastAsia="Times New Roman" w:hAnsi="Times New Roman" w:cs="Times New Roman"/>
          <w:b/>
          <w:sz w:val="28"/>
          <w:szCs w:val="28"/>
        </w:rPr>
        <w:t>FY 2017 Funding Cycle</w:t>
      </w:r>
    </w:p>
    <w:p w:rsidR="00DB2EB8" w:rsidRPr="009B71B7" w:rsidRDefault="00DB2EB8" w:rsidP="00DB2EB8">
      <w:pPr>
        <w:spacing w:after="0" w:line="240" w:lineRule="auto"/>
        <w:jc w:val="center"/>
        <w:rPr>
          <w:rFonts w:ascii="Times New Roman" w:eastAsia="Times New Roman" w:hAnsi="Times New Roman" w:cs="Times New Roman"/>
          <w:sz w:val="28"/>
          <w:szCs w:val="28"/>
        </w:rPr>
      </w:pPr>
    </w:p>
    <w:tbl>
      <w:tblPr>
        <w:tblStyle w:val="TableGrid"/>
        <w:tblW w:w="0" w:type="auto"/>
        <w:jc w:val="center"/>
        <w:tblLook w:val="04A0" w:firstRow="1" w:lastRow="0" w:firstColumn="1" w:lastColumn="0" w:noHBand="0" w:noVBand="1"/>
      </w:tblPr>
      <w:tblGrid>
        <w:gridCol w:w="1313"/>
        <w:gridCol w:w="981"/>
        <w:gridCol w:w="1240"/>
        <w:gridCol w:w="1200"/>
        <w:gridCol w:w="1178"/>
        <w:gridCol w:w="1380"/>
        <w:gridCol w:w="1403"/>
      </w:tblGrid>
      <w:tr w:rsidR="00DB2EB8" w:rsidRPr="009B71B7" w:rsidTr="002960AD">
        <w:trPr>
          <w:jc w:val="center"/>
        </w:trPr>
        <w:tc>
          <w:tcPr>
            <w:tcW w:w="1313" w:type="dxa"/>
            <w:shd w:val="clear" w:color="auto" w:fill="auto"/>
          </w:tcPr>
          <w:p w:rsidR="00DB2EB8" w:rsidRPr="009B71B7" w:rsidRDefault="00DB2EB8" w:rsidP="002960AD">
            <w:pPr>
              <w:rPr>
                <w:b/>
                <w:sz w:val="18"/>
                <w:szCs w:val="18"/>
              </w:rPr>
            </w:pPr>
            <w:r w:rsidRPr="009B71B7">
              <w:rPr>
                <w:b/>
                <w:sz w:val="18"/>
                <w:szCs w:val="18"/>
              </w:rPr>
              <w:t>School District</w:t>
            </w:r>
          </w:p>
        </w:tc>
        <w:tc>
          <w:tcPr>
            <w:tcW w:w="981" w:type="dxa"/>
            <w:shd w:val="clear" w:color="auto" w:fill="auto"/>
          </w:tcPr>
          <w:p w:rsidR="00DB2EB8" w:rsidRPr="009B71B7" w:rsidRDefault="00DB2EB8" w:rsidP="002960AD">
            <w:pPr>
              <w:rPr>
                <w:b/>
                <w:sz w:val="18"/>
                <w:szCs w:val="18"/>
              </w:rPr>
            </w:pPr>
            <w:r w:rsidRPr="009B71B7">
              <w:rPr>
                <w:b/>
                <w:sz w:val="18"/>
                <w:szCs w:val="18"/>
              </w:rPr>
              <w:t>% of FARM students in middle schools</w:t>
            </w:r>
          </w:p>
          <w:p w:rsidR="00DB2EB8" w:rsidRPr="009B71B7" w:rsidRDefault="00DB2EB8" w:rsidP="002960AD">
            <w:pPr>
              <w:rPr>
                <w:b/>
                <w:sz w:val="18"/>
                <w:szCs w:val="18"/>
              </w:rPr>
            </w:pPr>
            <w:r w:rsidRPr="009B71B7">
              <w:rPr>
                <w:b/>
                <w:sz w:val="18"/>
                <w:szCs w:val="18"/>
              </w:rPr>
              <w:t>2016</w:t>
            </w:r>
          </w:p>
          <w:p w:rsidR="00DB2EB8" w:rsidRPr="009B71B7" w:rsidRDefault="00DB2EB8" w:rsidP="002960AD">
            <w:pPr>
              <w:rPr>
                <w:b/>
                <w:i/>
                <w:color w:val="FF0000"/>
              </w:rPr>
            </w:pPr>
            <w:r w:rsidRPr="009B71B7">
              <w:rPr>
                <w:b/>
                <w:i/>
                <w:u w:val="single"/>
              </w:rPr>
              <w:t>&gt;</w:t>
            </w:r>
            <w:r w:rsidRPr="009B71B7">
              <w:rPr>
                <w:b/>
                <w:i/>
              </w:rPr>
              <w:t xml:space="preserve">43.4% </w:t>
            </w:r>
          </w:p>
        </w:tc>
        <w:tc>
          <w:tcPr>
            <w:tcW w:w="1240" w:type="dxa"/>
            <w:tcBorders>
              <w:right w:val="single" w:sz="4" w:space="0" w:color="auto"/>
            </w:tcBorders>
            <w:shd w:val="clear" w:color="auto" w:fill="auto"/>
          </w:tcPr>
          <w:p w:rsidR="00DB2EB8" w:rsidRPr="009B71B7" w:rsidRDefault="00DB2EB8" w:rsidP="002960AD">
            <w:pPr>
              <w:rPr>
                <w:b/>
                <w:sz w:val="16"/>
                <w:szCs w:val="16"/>
              </w:rPr>
            </w:pPr>
            <w:r w:rsidRPr="009B71B7">
              <w:rPr>
                <w:b/>
                <w:sz w:val="16"/>
                <w:szCs w:val="16"/>
              </w:rPr>
              <w:t>% of FARM students partially met expectations in 8</w:t>
            </w:r>
            <w:r w:rsidRPr="009B71B7">
              <w:rPr>
                <w:b/>
                <w:sz w:val="16"/>
                <w:szCs w:val="16"/>
                <w:vertAlign w:val="superscript"/>
              </w:rPr>
              <w:t>th</w:t>
            </w:r>
            <w:r w:rsidRPr="009B71B7">
              <w:rPr>
                <w:b/>
                <w:sz w:val="16"/>
                <w:szCs w:val="16"/>
              </w:rPr>
              <w:t xml:space="preserve"> gr. Mathematics PARCC 2016</w:t>
            </w:r>
          </w:p>
          <w:p w:rsidR="00DB2EB8" w:rsidRPr="009B71B7" w:rsidRDefault="00DB2EB8" w:rsidP="002960AD">
            <w:pPr>
              <w:rPr>
                <w:b/>
                <w:i/>
                <w:sz w:val="16"/>
                <w:szCs w:val="16"/>
              </w:rPr>
            </w:pPr>
            <w:r w:rsidRPr="009B71B7">
              <w:rPr>
                <w:b/>
                <w:i/>
                <w:sz w:val="16"/>
                <w:szCs w:val="16"/>
              </w:rPr>
              <w:t>≤29.9%</w:t>
            </w:r>
          </w:p>
          <w:p w:rsidR="00DB2EB8" w:rsidRPr="009B71B7" w:rsidRDefault="00DB2EB8" w:rsidP="002960AD">
            <w:pPr>
              <w:rPr>
                <w:b/>
                <w:i/>
                <w:sz w:val="18"/>
                <w:szCs w:val="18"/>
              </w:rPr>
            </w:pPr>
          </w:p>
          <w:p w:rsidR="00DB2EB8" w:rsidRPr="009B71B7" w:rsidRDefault="00DB2EB8" w:rsidP="002960AD">
            <w:pPr>
              <w:rPr>
                <w:b/>
                <w:i/>
                <w:color w:val="FF0000"/>
              </w:rPr>
            </w:pPr>
          </w:p>
        </w:tc>
        <w:tc>
          <w:tcPr>
            <w:tcW w:w="1200" w:type="dxa"/>
            <w:tcBorders>
              <w:left w:val="single" w:sz="4" w:space="0" w:color="auto"/>
              <w:right w:val="single" w:sz="4" w:space="0" w:color="auto"/>
            </w:tcBorders>
            <w:shd w:val="clear" w:color="auto" w:fill="auto"/>
          </w:tcPr>
          <w:p w:rsidR="00DB2EB8" w:rsidRPr="009B71B7" w:rsidRDefault="00DB2EB8" w:rsidP="002960AD">
            <w:pPr>
              <w:rPr>
                <w:b/>
                <w:sz w:val="16"/>
                <w:szCs w:val="16"/>
              </w:rPr>
            </w:pPr>
            <w:r w:rsidRPr="009B71B7">
              <w:rPr>
                <w:b/>
                <w:sz w:val="16"/>
                <w:szCs w:val="16"/>
              </w:rPr>
              <w:t>% of FARM students partially met expectations in 8</w:t>
            </w:r>
            <w:r w:rsidRPr="009B71B7">
              <w:rPr>
                <w:b/>
                <w:sz w:val="16"/>
                <w:szCs w:val="16"/>
                <w:vertAlign w:val="superscript"/>
              </w:rPr>
              <w:t>th</w:t>
            </w:r>
            <w:r w:rsidRPr="009B71B7">
              <w:rPr>
                <w:b/>
                <w:sz w:val="16"/>
                <w:szCs w:val="16"/>
              </w:rPr>
              <w:t xml:space="preserve"> gr. English/ Language Arts </w:t>
            </w:r>
          </w:p>
          <w:p w:rsidR="00DB2EB8" w:rsidRPr="009B71B7" w:rsidRDefault="00DB2EB8" w:rsidP="002960AD">
            <w:pPr>
              <w:rPr>
                <w:b/>
                <w:sz w:val="16"/>
                <w:szCs w:val="16"/>
              </w:rPr>
            </w:pPr>
            <w:r w:rsidRPr="009B71B7">
              <w:rPr>
                <w:b/>
                <w:sz w:val="16"/>
                <w:szCs w:val="16"/>
              </w:rPr>
              <w:t>PARCC 2016</w:t>
            </w:r>
          </w:p>
          <w:p w:rsidR="00DB2EB8" w:rsidRPr="009B71B7" w:rsidRDefault="00DB2EB8" w:rsidP="002960AD">
            <w:pPr>
              <w:rPr>
                <w:b/>
                <w:i/>
                <w:sz w:val="16"/>
                <w:szCs w:val="16"/>
              </w:rPr>
            </w:pPr>
            <w:r w:rsidRPr="009B71B7">
              <w:rPr>
                <w:b/>
                <w:i/>
                <w:sz w:val="16"/>
                <w:szCs w:val="16"/>
              </w:rPr>
              <w:t>≤26.1%</w:t>
            </w:r>
          </w:p>
          <w:p w:rsidR="00DB2EB8" w:rsidRPr="009B71B7" w:rsidRDefault="00DB2EB8" w:rsidP="002960AD">
            <w:pPr>
              <w:rPr>
                <w:b/>
                <w:i/>
                <w:color w:val="FF0000"/>
              </w:rPr>
            </w:pPr>
          </w:p>
        </w:tc>
        <w:tc>
          <w:tcPr>
            <w:tcW w:w="1178" w:type="dxa"/>
            <w:tcBorders>
              <w:left w:val="single" w:sz="4" w:space="0" w:color="auto"/>
              <w:right w:val="single" w:sz="4" w:space="0" w:color="auto"/>
            </w:tcBorders>
            <w:shd w:val="clear" w:color="auto" w:fill="auto"/>
          </w:tcPr>
          <w:p w:rsidR="00DB2EB8" w:rsidRPr="009B71B7" w:rsidRDefault="00DB2EB8" w:rsidP="002960AD">
            <w:pPr>
              <w:rPr>
                <w:b/>
                <w:sz w:val="16"/>
                <w:szCs w:val="16"/>
              </w:rPr>
            </w:pPr>
            <w:r w:rsidRPr="009B71B7">
              <w:rPr>
                <w:b/>
                <w:sz w:val="16"/>
                <w:szCs w:val="16"/>
              </w:rPr>
              <w:t>% of FARM students advanced +proficient in 8</w:t>
            </w:r>
            <w:r w:rsidRPr="009B71B7">
              <w:rPr>
                <w:b/>
                <w:sz w:val="16"/>
                <w:szCs w:val="16"/>
                <w:vertAlign w:val="superscript"/>
              </w:rPr>
              <w:t>th</w:t>
            </w:r>
            <w:r w:rsidRPr="009B71B7">
              <w:rPr>
                <w:b/>
                <w:sz w:val="16"/>
                <w:szCs w:val="16"/>
              </w:rPr>
              <w:t xml:space="preserve"> gr. </w:t>
            </w:r>
          </w:p>
          <w:p w:rsidR="00DB2EB8" w:rsidRPr="009B71B7" w:rsidRDefault="00DB2EB8" w:rsidP="002960AD">
            <w:pPr>
              <w:rPr>
                <w:b/>
                <w:sz w:val="16"/>
                <w:szCs w:val="16"/>
              </w:rPr>
            </w:pPr>
            <w:r w:rsidRPr="009B71B7">
              <w:rPr>
                <w:b/>
                <w:sz w:val="16"/>
                <w:szCs w:val="16"/>
              </w:rPr>
              <w:t>Science</w:t>
            </w:r>
          </w:p>
          <w:p w:rsidR="00DB2EB8" w:rsidRPr="009B71B7" w:rsidRDefault="00DB2EB8" w:rsidP="002960AD">
            <w:pPr>
              <w:rPr>
                <w:b/>
                <w:sz w:val="16"/>
                <w:szCs w:val="16"/>
              </w:rPr>
            </w:pPr>
            <w:r w:rsidRPr="009B71B7">
              <w:rPr>
                <w:b/>
                <w:sz w:val="16"/>
                <w:szCs w:val="16"/>
              </w:rPr>
              <w:t>MSA 2016</w:t>
            </w:r>
          </w:p>
          <w:p w:rsidR="00DB2EB8" w:rsidRPr="009B71B7" w:rsidRDefault="00DB2EB8" w:rsidP="002960AD">
            <w:pPr>
              <w:rPr>
                <w:b/>
                <w:sz w:val="16"/>
                <w:szCs w:val="16"/>
              </w:rPr>
            </w:pPr>
            <w:r w:rsidRPr="009B71B7">
              <w:rPr>
                <w:b/>
                <w:i/>
                <w:sz w:val="16"/>
                <w:szCs w:val="16"/>
              </w:rPr>
              <w:t>≤44.8%</w:t>
            </w:r>
          </w:p>
          <w:p w:rsidR="00DB2EB8" w:rsidRPr="009B71B7" w:rsidRDefault="00DB2EB8" w:rsidP="002960AD">
            <w:pPr>
              <w:rPr>
                <w:b/>
                <w:color w:val="FF0000"/>
                <w:sz w:val="16"/>
                <w:szCs w:val="16"/>
              </w:rPr>
            </w:pPr>
          </w:p>
        </w:tc>
        <w:tc>
          <w:tcPr>
            <w:tcW w:w="1380" w:type="dxa"/>
            <w:tcBorders>
              <w:left w:val="single" w:sz="4" w:space="0" w:color="auto"/>
            </w:tcBorders>
            <w:shd w:val="clear" w:color="auto" w:fill="auto"/>
          </w:tcPr>
          <w:p w:rsidR="00DB2EB8" w:rsidRPr="009B71B7" w:rsidRDefault="00DB2EB8" w:rsidP="002960AD">
            <w:pPr>
              <w:rPr>
                <w:b/>
                <w:sz w:val="18"/>
                <w:szCs w:val="18"/>
              </w:rPr>
            </w:pPr>
            <w:r w:rsidRPr="009B71B7">
              <w:rPr>
                <w:b/>
                <w:sz w:val="18"/>
                <w:szCs w:val="18"/>
              </w:rPr>
              <w:t xml:space="preserve">% College Remediation Rates of Recent High School Graduates by Place of </w:t>
            </w:r>
            <w:r w:rsidRPr="009B71B7">
              <w:rPr>
                <w:b/>
                <w:sz w:val="16"/>
                <w:szCs w:val="16"/>
              </w:rPr>
              <w:t>residence</w:t>
            </w:r>
            <w:r w:rsidRPr="009B71B7">
              <w:rPr>
                <w:b/>
                <w:sz w:val="18"/>
                <w:szCs w:val="18"/>
              </w:rPr>
              <w:t xml:space="preserve">  </w:t>
            </w:r>
          </w:p>
          <w:p w:rsidR="00DB2EB8" w:rsidRPr="009B71B7" w:rsidRDefault="00DB2EB8" w:rsidP="002960AD">
            <w:pPr>
              <w:rPr>
                <w:b/>
                <w:sz w:val="18"/>
                <w:szCs w:val="18"/>
              </w:rPr>
            </w:pPr>
            <w:r w:rsidRPr="009B71B7">
              <w:rPr>
                <w:b/>
                <w:sz w:val="18"/>
                <w:szCs w:val="18"/>
              </w:rPr>
              <w:t>2012-2013</w:t>
            </w:r>
          </w:p>
          <w:p w:rsidR="00DB2EB8" w:rsidRPr="009B71B7" w:rsidRDefault="00DB2EB8" w:rsidP="002960AD">
            <w:pPr>
              <w:rPr>
                <w:b/>
                <w:i/>
                <w:color w:val="FF0000"/>
              </w:rPr>
            </w:pPr>
            <w:r w:rsidRPr="009B71B7">
              <w:rPr>
                <w:b/>
              </w:rPr>
              <w:t xml:space="preserve"> </w:t>
            </w:r>
            <w:r w:rsidRPr="009B71B7">
              <w:rPr>
                <w:b/>
                <w:i/>
              </w:rPr>
              <w:t>≥53.3%</w:t>
            </w:r>
          </w:p>
        </w:tc>
        <w:tc>
          <w:tcPr>
            <w:tcW w:w="1403" w:type="dxa"/>
            <w:shd w:val="clear" w:color="auto" w:fill="auto"/>
          </w:tcPr>
          <w:p w:rsidR="00DB2EB8" w:rsidRPr="009B71B7" w:rsidRDefault="00DB2EB8" w:rsidP="002960AD">
            <w:pPr>
              <w:rPr>
                <w:b/>
                <w:bCs/>
                <w:color w:val="000000"/>
                <w:kern w:val="36"/>
                <w:sz w:val="18"/>
                <w:szCs w:val="18"/>
              </w:rPr>
            </w:pPr>
            <w:r w:rsidRPr="009B71B7">
              <w:rPr>
                <w:b/>
                <w:color w:val="000000"/>
                <w:sz w:val="18"/>
                <w:szCs w:val="18"/>
              </w:rPr>
              <w:t xml:space="preserve">% </w:t>
            </w:r>
            <w:r w:rsidRPr="009B71B7">
              <w:rPr>
                <w:b/>
                <w:sz w:val="18"/>
                <w:szCs w:val="18"/>
              </w:rPr>
              <w:t xml:space="preserve">Bachelor's degree or higher, </w:t>
            </w:r>
            <w:r w:rsidRPr="009B71B7">
              <w:rPr>
                <w:b/>
                <w:bCs/>
                <w:color w:val="000000"/>
                <w:kern w:val="36"/>
                <w:sz w:val="18"/>
                <w:szCs w:val="18"/>
              </w:rPr>
              <w:t>(Persons age 25+ 2011-2015)</w:t>
            </w:r>
          </w:p>
          <w:p w:rsidR="00DB2EB8" w:rsidRPr="009B71B7" w:rsidRDefault="00DB2EB8" w:rsidP="002960AD">
            <w:pPr>
              <w:rPr>
                <w:b/>
                <w:bCs/>
                <w:i/>
                <w:kern w:val="36"/>
              </w:rPr>
            </w:pPr>
            <w:r w:rsidRPr="009B71B7">
              <w:rPr>
                <w:b/>
                <w:bCs/>
                <w:i/>
                <w:kern w:val="36"/>
                <w:u w:val="single"/>
              </w:rPr>
              <w:t>&lt;</w:t>
            </w:r>
            <w:r w:rsidRPr="009B71B7">
              <w:rPr>
                <w:b/>
                <w:bCs/>
                <w:i/>
                <w:kern w:val="36"/>
              </w:rPr>
              <w:t>37.9%</w:t>
            </w:r>
          </w:p>
          <w:p w:rsidR="00DB2EB8" w:rsidRPr="009B71B7" w:rsidRDefault="00DB2EB8" w:rsidP="002960AD">
            <w:pPr>
              <w:rPr>
                <w:b/>
                <w:i/>
                <w:color w:val="FF0000"/>
              </w:rPr>
            </w:pPr>
          </w:p>
        </w:tc>
      </w:tr>
      <w:tr w:rsidR="00DB2EB8" w:rsidRPr="009B71B7" w:rsidTr="002960AD">
        <w:trPr>
          <w:jc w:val="center"/>
        </w:trPr>
        <w:tc>
          <w:tcPr>
            <w:tcW w:w="1313" w:type="dxa"/>
            <w:shd w:val="clear" w:color="auto" w:fill="auto"/>
          </w:tcPr>
          <w:p w:rsidR="00DB2EB8" w:rsidRPr="009B71B7" w:rsidRDefault="00DB2EB8" w:rsidP="002960AD">
            <w:pPr>
              <w:rPr>
                <w:sz w:val="18"/>
                <w:szCs w:val="18"/>
              </w:rPr>
            </w:pPr>
            <w:r w:rsidRPr="009B71B7">
              <w:rPr>
                <w:sz w:val="18"/>
                <w:szCs w:val="18"/>
              </w:rPr>
              <w:t>Allegany</w:t>
            </w:r>
          </w:p>
        </w:tc>
        <w:tc>
          <w:tcPr>
            <w:tcW w:w="981" w:type="dxa"/>
            <w:shd w:val="clear" w:color="auto" w:fill="auto"/>
          </w:tcPr>
          <w:p w:rsidR="00DB2EB8" w:rsidRPr="009B71B7" w:rsidRDefault="00DB2EB8" w:rsidP="002960AD">
            <w:pPr>
              <w:rPr>
                <w:sz w:val="18"/>
                <w:szCs w:val="18"/>
              </w:rPr>
            </w:pPr>
            <w:r w:rsidRPr="009B71B7">
              <w:rPr>
                <w:sz w:val="18"/>
                <w:szCs w:val="18"/>
              </w:rPr>
              <w:t>X</w:t>
            </w:r>
          </w:p>
        </w:tc>
        <w:tc>
          <w:tcPr>
            <w:tcW w:w="1240" w:type="dxa"/>
            <w:tcBorders>
              <w:right w:val="single" w:sz="4" w:space="0" w:color="auto"/>
            </w:tcBorders>
            <w:shd w:val="clear" w:color="auto" w:fill="auto"/>
          </w:tcPr>
          <w:p w:rsidR="00DB2EB8" w:rsidRPr="009B71B7" w:rsidRDefault="00DB2EB8" w:rsidP="002960AD">
            <w:pPr>
              <w:rPr>
                <w:sz w:val="18"/>
                <w:szCs w:val="18"/>
              </w:rPr>
            </w:pPr>
            <w:r w:rsidRPr="009B71B7">
              <w:rPr>
                <w:sz w:val="18"/>
                <w:szCs w:val="18"/>
              </w:rPr>
              <w:t>X</w:t>
            </w:r>
          </w:p>
        </w:tc>
        <w:tc>
          <w:tcPr>
            <w:tcW w:w="1200" w:type="dxa"/>
            <w:tcBorders>
              <w:left w:val="single" w:sz="4" w:space="0" w:color="auto"/>
              <w:right w:val="single" w:sz="4" w:space="0" w:color="auto"/>
            </w:tcBorders>
            <w:shd w:val="clear" w:color="auto" w:fill="auto"/>
          </w:tcPr>
          <w:p w:rsidR="00DB2EB8" w:rsidRPr="009B71B7" w:rsidRDefault="00DB2EB8" w:rsidP="002960AD">
            <w:pPr>
              <w:rPr>
                <w:sz w:val="18"/>
                <w:szCs w:val="18"/>
              </w:rPr>
            </w:pPr>
          </w:p>
        </w:tc>
        <w:tc>
          <w:tcPr>
            <w:tcW w:w="1178" w:type="dxa"/>
            <w:tcBorders>
              <w:left w:val="single" w:sz="4" w:space="0" w:color="auto"/>
              <w:right w:val="single" w:sz="4" w:space="0" w:color="auto"/>
            </w:tcBorders>
            <w:shd w:val="clear" w:color="auto" w:fill="auto"/>
          </w:tcPr>
          <w:p w:rsidR="00DB2EB8" w:rsidRPr="009B71B7" w:rsidRDefault="00DB2EB8" w:rsidP="002960AD">
            <w:pPr>
              <w:rPr>
                <w:sz w:val="18"/>
                <w:szCs w:val="18"/>
              </w:rPr>
            </w:pPr>
          </w:p>
        </w:tc>
        <w:tc>
          <w:tcPr>
            <w:tcW w:w="1380" w:type="dxa"/>
            <w:tcBorders>
              <w:left w:val="single" w:sz="4" w:space="0" w:color="auto"/>
            </w:tcBorders>
            <w:shd w:val="clear" w:color="auto" w:fill="auto"/>
          </w:tcPr>
          <w:p w:rsidR="00DB2EB8" w:rsidRPr="009B71B7" w:rsidRDefault="00DB2EB8" w:rsidP="002960AD">
            <w:pPr>
              <w:rPr>
                <w:sz w:val="18"/>
                <w:szCs w:val="18"/>
              </w:rPr>
            </w:pPr>
          </w:p>
        </w:tc>
        <w:tc>
          <w:tcPr>
            <w:tcW w:w="1403" w:type="dxa"/>
            <w:shd w:val="clear" w:color="auto" w:fill="auto"/>
          </w:tcPr>
          <w:p w:rsidR="00DB2EB8" w:rsidRPr="009B71B7" w:rsidRDefault="00DB2EB8" w:rsidP="002960AD">
            <w:pPr>
              <w:rPr>
                <w:sz w:val="18"/>
                <w:szCs w:val="18"/>
              </w:rPr>
            </w:pPr>
            <w:r w:rsidRPr="009B71B7">
              <w:rPr>
                <w:sz w:val="18"/>
                <w:szCs w:val="18"/>
              </w:rPr>
              <w:t>X</w:t>
            </w:r>
          </w:p>
        </w:tc>
      </w:tr>
      <w:tr w:rsidR="00DB2EB8" w:rsidRPr="009B71B7" w:rsidTr="002960AD">
        <w:trPr>
          <w:jc w:val="center"/>
        </w:trPr>
        <w:tc>
          <w:tcPr>
            <w:tcW w:w="1313" w:type="dxa"/>
            <w:shd w:val="clear" w:color="auto" w:fill="auto"/>
          </w:tcPr>
          <w:p w:rsidR="00DB2EB8" w:rsidRPr="009B71B7" w:rsidRDefault="00DB2EB8" w:rsidP="002960AD">
            <w:pPr>
              <w:rPr>
                <w:sz w:val="18"/>
                <w:szCs w:val="18"/>
              </w:rPr>
            </w:pPr>
            <w:r w:rsidRPr="009B71B7">
              <w:rPr>
                <w:sz w:val="18"/>
                <w:szCs w:val="18"/>
              </w:rPr>
              <w:t>Anne Arundel</w:t>
            </w:r>
          </w:p>
        </w:tc>
        <w:tc>
          <w:tcPr>
            <w:tcW w:w="981" w:type="dxa"/>
            <w:shd w:val="clear" w:color="auto" w:fill="auto"/>
          </w:tcPr>
          <w:p w:rsidR="00DB2EB8" w:rsidRPr="009B71B7" w:rsidRDefault="00DB2EB8" w:rsidP="002960AD">
            <w:pPr>
              <w:rPr>
                <w:sz w:val="18"/>
                <w:szCs w:val="18"/>
              </w:rPr>
            </w:pPr>
          </w:p>
        </w:tc>
        <w:tc>
          <w:tcPr>
            <w:tcW w:w="1240" w:type="dxa"/>
            <w:tcBorders>
              <w:right w:val="single" w:sz="4" w:space="0" w:color="auto"/>
            </w:tcBorders>
            <w:shd w:val="clear" w:color="auto" w:fill="auto"/>
          </w:tcPr>
          <w:p w:rsidR="00DB2EB8" w:rsidRPr="009B71B7" w:rsidRDefault="00DB2EB8" w:rsidP="002960AD">
            <w:pPr>
              <w:rPr>
                <w:sz w:val="18"/>
                <w:szCs w:val="18"/>
              </w:rPr>
            </w:pPr>
          </w:p>
        </w:tc>
        <w:tc>
          <w:tcPr>
            <w:tcW w:w="1200" w:type="dxa"/>
            <w:tcBorders>
              <w:left w:val="single" w:sz="4" w:space="0" w:color="auto"/>
              <w:right w:val="single" w:sz="4" w:space="0" w:color="auto"/>
            </w:tcBorders>
            <w:shd w:val="clear" w:color="auto" w:fill="auto"/>
          </w:tcPr>
          <w:p w:rsidR="00DB2EB8" w:rsidRPr="009B71B7" w:rsidRDefault="00DB2EB8" w:rsidP="002960AD">
            <w:pPr>
              <w:rPr>
                <w:sz w:val="18"/>
                <w:szCs w:val="18"/>
              </w:rPr>
            </w:pPr>
          </w:p>
        </w:tc>
        <w:tc>
          <w:tcPr>
            <w:tcW w:w="1178" w:type="dxa"/>
            <w:tcBorders>
              <w:left w:val="single" w:sz="4" w:space="0" w:color="auto"/>
              <w:right w:val="single" w:sz="4" w:space="0" w:color="auto"/>
            </w:tcBorders>
            <w:shd w:val="clear" w:color="auto" w:fill="auto"/>
          </w:tcPr>
          <w:p w:rsidR="00DB2EB8" w:rsidRPr="009B71B7" w:rsidRDefault="00DB2EB8" w:rsidP="002960AD">
            <w:pPr>
              <w:rPr>
                <w:sz w:val="18"/>
                <w:szCs w:val="18"/>
              </w:rPr>
            </w:pPr>
          </w:p>
        </w:tc>
        <w:tc>
          <w:tcPr>
            <w:tcW w:w="1380" w:type="dxa"/>
            <w:tcBorders>
              <w:left w:val="single" w:sz="4" w:space="0" w:color="auto"/>
            </w:tcBorders>
            <w:shd w:val="clear" w:color="auto" w:fill="auto"/>
          </w:tcPr>
          <w:p w:rsidR="00DB2EB8" w:rsidRPr="009B71B7" w:rsidRDefault="00DB2EB8" w:rsidP="002960AD">
            <w:pPr>
              <w:rPr>
                <w:sz w:val="18"/>
                <w:szCs w:val="18"/>
              </w:rPr>
            </w:pPr>
          </w:p>
        </w:tc>
        <w:tc>
          <w:tcPr>
            <w:tcW w:w="1403" w:type="dxa"/>
            <w:shd w:val="clear" w:color="auto" w:fill="auto"/>
          </w:tcPr>
          <w:p w:rsidR="00DB2EB8" w:rsidRPr="009B71B7" w:rsidRDefault="00DB2EB8" w:rsidP="002960AD">
            <w:pPr>
              <w:rPr>
                <w:sz w:val="18"/>
                <w:szCs w:val="18"/>
              </w:rPr>
            </w:pPr>
          </w:p>
        </w:tc>
      </w:tr>
      <w:tr w:rsidR="00DB2EB8" w:rsidRPr="009B71B7" w:rsidTr="002960AD">
        <w:trPr>
          <w:jc w:val="center"/>
        </w:trPr>
        <w:tc>
          <w:tcPr>
            <w:tcW w:w="1313" w:type="dxa"/>
            <w:shd w:val="clear" w:color="auto" w:fill="FFFF00"/>
          </w:tcPr>
          <w:p w:rsidR="00DB2EB8" w:rsidRPr="009B71B7" w:rsidRDefault="00DB2EB8" w:rsidP="002960AD">
            <w:pPr>
              <w:rPr>
                <w:b/>
                <w:i/>
                <w:sz w:val="18"/>
                <w:szCs w:val="18"/>
              </w:rPr>
            </w:pPr>
            <w:r w:rsidRPr="009B71B7">
              <w:rPr>
                <w:b/>
                <w:i/>
                <w:sz w:val="18"/>
                <w:szCs w:val="18"/>
              </w:rPr>
              <w:t>Baltimore City</w:t>
            </w:r>
          </w:p>
        </w:tc>
        <w:tc>
          <w:tcPr>
            <w:tcW w:w="981" w:type="dxa"/>
            <w:shd w:val="clear" w:color="auto" w:fill="FFFF00"/>
          </w:tcPr>
          <w:p w:rsidR="00DB2EB8" w:rsidRPr="009B71B7" w:rsidRDefault="00DB2EB8" w:rsidP="002960AD">
            <w:pPr>
              <w:rPr>
                <w:sz w:val="18"/>
                <w:szCs w:val="18"/>
              </w:rPr>
            </w:pPr>
            <w:r w:rsidRPr="009B71B7">
              <w:rPr>
                <w:sz w:val="18"/>
                <w:szCs w:val="18"/>
              </w:rPr>
              <w:t>X</w:t>
            </w:r>
          </w:p>
        </w:tc>
        <w:tc>
          <w:tcPr>
            <w:tcW w:w="1240" w:type="dxa"/>
            <w:tcBorders>
              <w:right w:val="single" w:sz="4" w:space="0" w:color="auto"/>
            </w:tcBorders>
            <w:shd w:val="clear" w:color="auto" w:fill="FFFF00"/>
          </w:tcPr>
          <w:p w:rsidR="00DB2EB8" w:rsidRPr="009B71B7" w:rsidRDefault="00DB2EB8" w:rsidP="002960AD">
            <w:pPr>
              <w:rPr>
                <w:sz w:val="18"/>
                <w:szCs w:val="18"/>
              </w:rPr>
            </w:pPr>
            <w:r w:rsidRPr="009B71B7">
              <w:rPr>
                <w:sz w:val="18"/>
                <w:szCs w:val="18"/>
              </w:rPr>
              <w:t>X</w:t>
            </w:r>
          </w:p>
        </w:tc>
        <w:tc>
          <w:tcPr>
            <w:tcW w:w="1200" w:type="dxa"/>
            <w:tcBorders>
              <w:left w:val="single" w:sz="4" w:space="0" w:color="auto"/>
              <w:right w:val="single" w:sz="4" w:space="0" w:color="auto"/>
            </w:tcBorders>
            <w:shd w:val="clear" w:color="auto" w:fill="FFFF00"/>
          </w:tcPr>
          <w:p w:rsidR="00DB2EB8" w:rsidRPr="009B71B7" w:rsidRDefault="00DB2EB8" w:rsidP="002960AD">
            <w:pPr>
              <w:rPr>
                <w:sz w:val="18"/>
                <w:szCs w:val="18"/>
              </w:rPr>
            </w:pPr>
            <w:r w:rsidRPr="009B71B7">
              <w:rPr>
                <w:sz w:val="18"/>
                <w:szCs w:val="18"/>
              </w:rPr>
              <w:t>X</w:t>
            </w:r>
          </w:p>
        </w:tc>
        <w:tc>
          <w:tcPr>
            <w:tcW w:w="1178" w:type="dxa"/>
            <w:tcBorders>
              <w:left w:val="single" w:sz="4" w:space="0" w:color="auto"/>
              <w:right w:val="single" w:sz="4" w:space="0" w:color="auto"/>
            </w:tcBorders>
            <w:shd w:val="clear" w:color="auto" w:fill="FFFF00"/>
          </w:tcPr>
          <w:p w:rsidR="00DB2EB8" w:rsidRPr="009B71B7" w:rsidRDefault="00DB2EB8" w:rsidP="002960AD">
            <w:pPr>
              <w:rPr>
                <w:sz w:val="18"/>
                <w:szCs w:val="18"/>
              </w:rPr>
            </w:pPr>
            <w:r w:rsidRPr="009B71B7">
              <w:rPr>
                <w:sz w:val="18"/>
                <w:szCs w:val="18"/>
              </w:rPr>
              <w:t>X</w:t>
            </w:r>
          </w:p>
        </w:tc>
        <w:tc>
          <w:tcPr>
            <w:tcW w:w="1380" w:type="dxa"/>
            <w:tcBorders>
              <w:left w:val="single" w:sz="4" w:space="0" w:color="auto"/>
            </w:tcBorders>
            <w:shd w:val="clear" w:color="auto" w:fill="FFFF00"/>
          </w:tcPr>
          <w:p w:rsidR="00DB2EB8" w:rsidRPr="009B71B7" w:rsidRDefault="00DB2EB8" w:rsidP="002960AD">
            <w:pPr>
              <w:rPr>
                <w:sz w:val="18"/>
                <w:szCs w:val="18"/>
              </w:rPr>
            </w:pPr>
            <w:r w:rsidRPr="009B71B7">
              <w:rPr>
                <w:sz w:val="18"/>
                <w:szCs w:val="18"/>
              </w:rPr>
              <w:t>X</w:t>
            </w:r>
          </w:p>
        </w:tc>
        <w:tc>
          <w:tcPr>
            <w:tcW w:w="1403" w:type="dxa"/>
            <w:shd w:val="clear" w:color="auto" w:fill="FFFF00"/>
          </w:tcPr>
          <w:p w:rsidR="00DB2EB8" w:rsidRPr="009B71B7" w:rsidRDefault="00DB2EB8" w:rsidP="002960AD">
            <w:pPr>
              <w:rPr>
                <w:sz w:val="18"/>
                <w:szCs w:val="18"/>
              </w:rPr>
            </w:pPr>
            <w:r w:rsidRPr="009B71B7">
              <w:rPr>
                <w:sz w:val="18"/>
                <w:szCs w:val="18"/>
              </w:rPr>
              <w:t>X</w:t>
            </w:r>
          </w:p>
        </w:tc>
      </w:tr>
      <w:tr w:rsidR="00DB2EB8" w:rsidRPr="009B71B7" w:rsidTr="002960AD">
        <w:trPr>
          <w:jc w:val="center"/>
        </w:trPr>
        <w:tc>
          <w:tcPr>
            <w:tcW w:w="1313" w:type="dxa"/>
            <w:shd w:val="clear" w:color="auto" w:fill="auto"/>
          </w:tcPr>
          <w:p w:rsidR="00DB2EB8" w:rsidRPr="009B71B7" w:rsidRDefault="00DB2EB8" w:rsidP="002960AD">
            <w:pPr>
              <w:rPr>
                <w:sz w:val="18"/>
                <w:szCs w:val="18"/>
              </w:rPr>
            </w:pPr>
            <w:r w:rsidRPr="009B71B7">
              <w:rPr>
                <w:sz w:val="18"/>
                <w:szCs w:val="18"/>
              </w:rPr>
              <w:t>Baltimore County</w:t>
            </w:r>
          </w:p>
        </w:tc>
        <w:tc>
          <w:tcPr>
            <w:tcW w:w="981" w:type="dxa"/>
            <w:shd w:val="clear" w:color="auto" w:fill="auto"/>
          </w:tcPr>
          <w:p w:rsidR="00DB2EB8" w:rsidRPr="009B71B7" w:rsidRDefault="00DB2EB8" w:rsidP="002960AD">
            <w:pPr>
              <w:rPr>
                <w:sz w:val="18"/>
                <w:szCs w:val="18"/>
              </w:rPr>
            </w:pPr>
            <w:r w:rsidRPr="009B71B7">
              <w:rPr>
                <w:sz w:val="18"/>
                <w:szCs w:val="18"/>
              </w:rPr>
              <w:t>X</w:t>
            </w:r>
          </w:p>
        </w:tc>
        <w:tc>
          <w:tcPr>
            <w:tcW w:w="1240" w:type="dxa"/>
            <w:tcBorders>
              <w:right w:val="single" w:sz="4" w:space="0" w:color="auto"/>
            </w:tcBorders>
            <w:shd w:val="clear" w:color="auto" w:fill="auto"/>
          </w:tcPr>
          <w:p w:rsidR="00DB2EB8" w:rsidRPr="009B71B7" w:rsidRDefault="00DB2EB8" w:rsidP="002960AD">
            <w:pPr>
              <w:rPr>
                <w:sz w:val="18"/>
                <w:szCs w:val="18"/>
              </w:rPr>
            </w:pPr>
            <w:r w:rsidRPr="009B71B7">
              <w:rPr>
                <w:sz w:val="18"/>
                <w:szCs w:val="18"/>
              </w:rPr>
              <w:t>X</w:t>
            </w:r>
          </w:p>
        </w:tc>
        <w:tc>
          <w:tcPr>
            <w:tcW w:w="1200" w:type="dxa"/>
            <w:tcBorders>
              <w:left w:val="single" w:sz="4" w:space="0" w:color="auto"/>
              <w:right w:val="single" w:sz="4" w:space="0" w:color="auto"/>
            </w:tcBorders>
            <w:shd w:val="clear" w:color="auto" w:fill="auto"/>
          </w:tcPr>
          <w:p w:rsidR="00DB2EB8" w:rsidRPr="009B71B7" w:rsidRDefault="00DB2EB8" w:rsidP="002960AD">
            <w:pPr>
              <w:rPr>
                <w:sz w:val="18"/>
                <w:szCs w:val="18"/>
              </w:rPr>
            </w:pPr>
          </w:p>
        </w:tc>
        <w:tc>
          <w:tcPr>
            <w:tcW w:w="1178" w:type="dxa"/>
            <w:tcBorders>
              <w:left w:val="single" w:sz="4" w:space="0" w:color="auto"/>
              <w:right w:val="single" w:sz="4" w:space="0" w:color="auto"/>
            </w:tcBorders>
            <w:shd w:val="clear" w:color="auto" w:fill="auto"/>
          </w:tcPr>
          <w:p w:rsidR="00DB2EB8" w:rsidRPr="009B71B7" w:rsidRDefault="00DB2EB8" w:rsidP="002960AD">
            <w:pPr>
              <w:rPr>
                <w:sz w:val="18"/>
                <w:szCs w:val="18"/>
              </w:rPr>
            </w:pPr>
          </w:p>
        </w:tc>
        <w:tc>
          <w:tcPr>
            <w:tcW w:w="1380" w:type="dxa"/>
            <w:tcBorders>
              <w:left w:val="single" w:sz="4" w:space="0" w:color="auto"/>
            </w:tcBorders>
            <w:shd w:val="clear" w:color="auto" w:fill="auto"/>
          </w:tcPr>
          <w:p w:rsidR="00DB2EB8" w:rsidRPr="009B71B7" w:rsidRDefault="00DB2EB8" w:rsidP="002960AD">
            <w:pPr>
              <w:rPr>
                <w:sz w:val="18"/>
                <w:szCs w:val="18"/>
              </w:rPr>
            </w:pPr>
            <w:r w:rsidRPr="009B71B7">
              <w:rPr>
                <w:sz w:val="18"/>
                <w:szCs w:val="18"/>
              </w:rPr>
              <w:t>X</w:t>
            </w:r>
          </w:p>
        </w:tc>
        <w:tc>
          <w:tcPr>
            <w:tcW w:w="1403" w:type="dxa"/>
            <w:shd w:val="clear" w:color="auto" w:fill="auto"/>
          </w:tcPr>
          <w:p w:rsidR="00DB2EB8" w:rsidRPr="009B71B7" w:rsidRDefault="00DB2EB8" w:rsidP="002960AD">
            <w:pPr>
              <w:rPr>
                <w:sz w:val="18"/>
                <w:szCs w:val="18"/>
              </w:rPr>
            </w:pPr>
            <w:r w:rsidRPr="009B71B7">
              <w:rPr>
                <w:sz w:val="18"/>
                <w:szCs w:val="18"/>
              </w:rPr>
              <w:t>X</w:t>
            </w:r>
          </w:p>
        </w:tc>
      </w:tr>
      <w:tr w:rsidR="00DB2EB8" w:rsidRPr="009B71B7" w:rsidTr="002960AD">
        <w:trPr>
          <w:jc w:val="center"/>
        </w:trPr>
        <w:tc>
          <w:tcPr>
            <w:tcW w:w="1313" w:type="dxa"/>
            <w:shd w:val="clear" w:color="auto" w:fill="auto"/>
          </w:tcPr>
          <w:p w:rsidR="00DB2EB8" w:rsidRPr="009B71B7" w:rsidRDefault="00DB2EB8" w:rsidP="002960AD">
            <w:pPr>
              <w:rPr>
                <w:sz w:val="18"/>
                <w:szCs w:val="18"/>
              </w:rPr>
            </w:pPr>
            <w:r w:rsidRPr="009B71B7">
              <w:rPr>
                <w:sz w:val="18"/>
                <w:szCs w:val="18"/>
              </w:rPr>
              <w:t xml:space="preserve">Calvert </w:t>
            </w:r>
          </w:p>
        </w:tc>
        <w:tc>
          <w:tcPr>
            <w:tcW w:w="981" w:type="dxa"/>
            <w:shd w:val="clear" w:color="auto" w:fill="auto"/>
          </w:tcPr>
          <w:p w:rsidR="00DB2EB8" w:rsidRPr="009B71B7" w:rsidRDefault="00DB2EB8" w:rsidP="002960AD">
            <w:pPr>
              <w:rPr>
                <w:sz w:val="18"/>
                <w:szCs w:val="18"/>
              </w:rPr>
            </w:pPr>
          </w:p>
        </w:tc>
        <w:tc>
          <w:tcPr>
            <w:tcW w:w="1240" w:type="dxa"/>
            <w:tcBorders>
              <w:right w:val="single" w:sz="4" w:space="0" w:color="auto"/>
            </w:tcBorders>
            <w:shd w:val="clear" w:color="auto" w:fill="auto"/>
          </w:tcPr>
          <w:p w:rsidR="00DB2EB8" w:rsidRPr="009B71B7" w:rsidRDefault="00DB2EB8" w:rsidP="002960AD">
            <w:pPr>
              <w:rPr>
                <w:sz w:val="18"/>
                <w:szCs w:val="18"/>
              </w:rPr>
            </w:pPr>
          </w:p>
        </w:tc>
        <w:tc>
          <w:tcPr>
            <w:tcW w:w="1200" w:type="dxa"/>
            <w:tcBorders>
              <w:left w:val="single" w:sz="4" w:space="0" w:color="auto"/>
              <w:right w:val="single" w:sz="4" w:space="0" w:color="auto"/>
            </w:tcBorders>
            <w:shd w:val="clear" w:color="auto" w:fill="auto"/>
          </w:tcPr>
          <w:p w:rsidR="00DB2EB8" w:rsidRPr="009B71B7" w:rsidRDefault="00DB2EB8" w:rsidP="002960AD">
            <w:pPr>
              <w:rPr>
                <w:sz w:val="18"/>
                <w:szCs w:val="18"/>
              </w:rPr>
            </w:pPr>
          </w:p>
        </w:tc>
        <w:tc>
          <w:tcPr>
            <w:tcW w:w="1178" w:type="dxa"/>
            <w:tcBorders>
              <w:left w:val="single" w:sz="4" w:space="0" w:color="auto"/>
              <w:right w:val="single" w:sz="4" w:space="0" w:color="auto"/>
            </w:tcBorders>
            <w:shd w:val="clear" w:color="auto" w:fill="auto"/>
          </w:tcPr>
          <w:p w:rsidR="00DB2EB8" w:rsidRPr="009B71B7" w:rsidRDefault="00DB2EB8" w:rsidP="002960AD">
            <w:pPr>
              <w:rPr>
                <w:sz w:val="18"/>
                <w:szCs w:val="18"/>
              </w:rPr>
            </w:pPr>
          </w:p>
        </w:tc>
        <w:tc>
          <w:tcPr>
            <w:tcW w:w="1380" w:type="dxa"/>
            <w:tcBorders>
              <w:left w:val="single" w:sz="4" w:space="0" w:color="auto"/>
            </w:tcBorders>
            <w:shd w:val="clear" w:color="auto" w:fill="auto"/>
          </w:tcPr>
          <w:p w:rsidR="00DB2EB8" w:rsidRPr="009B71B7" w:rsidRDefault="00DB2EB8" w:rsidP="002960AD">
            <w:pPr>
              <w:rPr>
                <w:sz w:val="18"/>
                <w:szCs w:val="18"/>
              </w:rPr>
            </w:pPr>
          </w:p>
        </w:tc>
        <w:tc>
          <w:tcPr>
            <w:tcW w:w="1403" w:type="dxa"/>
            <w:shd w:val="clear" w:color="auto" w:fill="auto"/>
          </w:tcPr>
          <w:p w:rsidR="00DB2EB8" w:rsidRPr="009B71B7" w:rsidRDefault="00DB2EB8" w:rsidP="002960AD">
            <w:pPr>
              <w:rPr>
                <w:sz w:val="18"/>
                <w:szCs w:val="18"/>
              </w:rPr>
            </w:pPr>
            <w:r w:rsidRPr="009B71B7">
              <w:rPr>
                <w:sz w:val="18"/>
                <w:szCs w:val="18"/>
              </w:rPr>
              <w:t>X</w:t>
            </w:r>
          </w:p>
        </w:tc>
      </w:tr>
      <w:tr w:rsidR="00DB2EB8" w:rsidRPr="009B71B7" w:rsidTr="002960AD">
        <w:trPr>
          <w:jc w:val="center"/>
        </w:trPr>
        <w:tc>
          <w:tcPr>
            <w:tcW w:w="1313" w:type="dxa"/>
            <w:shd w:val="clear" w:color="auto" w:fill="auto"/>
          </w:tcPr>
          <w:p w:rsidR="00DB2EB8" w:rsidRPr="009B71B7" w:rsidRDefault="00DB2EB8" w:rsidP="002960AD">
            <w:pPr>
              <w:rPr>
                <w:sz w:val="18"/>
                <w:szCs w:val="18"/>
              </w:rPr>
            </w:pPr>
            <w:r w:rsidRPr="009B71B7">
              <w:rPr>
                <w:sz w:val="18"/>
                <w:szCs w:val="18"/>
              </w:rPr>
              <w:t>Caroline</w:t>
            </w:r>
          </w:p>
        </w:tc>
        <w:tc>
          <w:tcPr>
            <w:tcW w:w="981" w:type="dxa"/>
            <w:shd w:val="clear" w:color="auto" w:fill="auto"/>
          </w:tcPr>
          <w:p w:rsidR="00DB2EB8" w:rsidRPr="009B71B7" w:rsidRDefault="00DB2EB8" w:rsidP="002960AD">
            <w:pPr>
              <w:rPr>
                <w:sz w:val="18"/>
                <w:szCs w:val="18"/>
              </w:rPr>
            </w:pPr>
            <w:r w:rsidRPr="009B71B7">
              <w:rPr>
                <w:sz w:val="18"/>
                <w:szCs w:val="18"/>
              </w:rPr>
              <w:t>X</w:t>
            </w:r>
          </w:p>
        </w:tc>
        <w:tc>
          <w:tcPr>
            <w:tcW w:w="1240" w:type="dxa"/>
            <w:tcBorders>
              <w:right w:val="single" w:sz="4" w:space="0" w:color="auto"/>
            </w:tcBorders>
            <w:shd w:val="clear" w:color="auto" w:fill="auto"/>
          </w:tcPr>
          <w:p w:rsidR="00DB2EB8" w:rsidRPr="009B71B7" w:rsidRDefault="00DB2EB8" w:rsidP="002960AD">
            <w:pPr>
              <w:rPr>
                <w:sz w:val="18"/>
                <w:szCs w:val="18"/>
              </w:rPr>
            </w:pPr>
            <w:r w:rsidRPr="009B71B7">
              <w:rPr>
                <w:sz w:val="18"/>
                <w:szCs w:val="18"/>
              </w:rPr>
              <w:t>X</w:t>
            </w:r>
          </w:p>
        </w:tc>
        <w:tc>
          <w:tcPr>
            <w:tcW w:w="1200" w:type="dxa"/>
            <w:tcBorders>
              <w:left w:val="single" w:sz="4" w:space="0" w:color="auto"/>
              <w:right w:val="single" w:sz="4" w:space="0" w:color="auto"/>
            </w:tcBorders>
            <w:shd w:val="clear" w:color="auto" w:fill="auto"/>
          </w:tcPr>
          <w:p w:rsidR="00DB2EB8" w:rsidRPr="009B71B7" w:rsidRDefault="00DB2EB8" w:rsidP="002960AD">
            <w:pPr>
              <w:rPr>
                <w:sz w:val="18"/>
                <w:szCs w:val="18"/>
              </w:rPr>
            </w:pPr>
          </w:p>
        </w:tc>
        <w:tc>
          <w:tcPr>
            <w:tcW w:w="1178" w:type="dxa"/>
            <w:tcBorders>
              <w:left w:val="single" w:sz="4" w:space="0" w:color="auto"/>
              <w:right w:val="single" w:sz="4" w:space="0" w:color="auto"/>
            </w:tcBorders>
            <w:shd w:val="clear" w:color="auto" w:fill="auto"/>
          </w:tcPr>
          <w:p w:rsidR="00DB2EB8" w:rsidRPr="009B71B7" w:rsidRDefault="00DB2EB8" w:rsidP="002960AD">
            <w:pPr>
              <w:rPr>
                <w:sz w:val="18"/>
                <w:szCs w:val="18"/>
              </w:rPr>
            </w:pPr>
          </w:p>
        </w:tc>
        <w:tc>
          <w:tcPr>
            <w:tcW w:w="1380" w:type="dxa"/>
            <w:tcBorders>
              <w:left w:val="single" w:sz="4" w:space="0" w:color="auto"/>
            </w:tcBorders>
            <w:shd w:val="clear" w:color="auto" w:fill="auto"/>
          </w:tcPr>
          <w:p w:rsidR="00DB2EB8" w:rsidRPr="009B71B7" w:rsidRDefault="00DB2EB8" w:rsidP="002960AD">
            <w:pPr>
              <w:rPr>
                <w:sz w:val="18"/>
                <w:szCs w:val="18"/>
              </w:rPr>
            </w:pPr>
          </w:p>
        </w:tc>
        <w:tc>
          <w:tcPr>
            <w:tcW w:w="1403" w:type="dxa"/>
            <w:shd w:val="clear" w:color="auto" w:fill="auto"/>
          </w:tcPr>
          <w:p w:rsidR="00DB2EB8" w:rsidRPr="009B71B7" w:rsidRDefault="00DB2EB8" w:rsidP="002960AD">
            <w:pPr>
              <w:rPr>
                <w:sz w:val="18"/>
                <w:szCs w:val="18"/>
              </w:rPr>
            </w:pPr>
            <w:r w:rsidRPr="009B71B7">
              <w:rPr>
                <w:sz w:val="18"/>
                <w:szCs w:val="18"/>
              </w:rPr>
              <w:t>X</w:t>
            </w:r>
          </w:p>
        </w:tc>
      </w:tr>
      <w:tr w:rsidR="00DB2EB8" w:rsidRPr="009B71B7" w:rsidTr="002960AD">
        <w:trPr>
          <w:jc w:val="center"/>
        </w:trPr>
        <w:tc>
          <w:tcPr>
            <w:tcW w:w="1313" w:type="dxa"/>
            <w:shd w:val="clear" w:color="auto" w:fill="auto"/>
          </w:tcPr>
          <w:p w:rsidR="00DB2EB8" w:rsidRPr="009B71B7" w:rsidRDefault="00DB2EB8" w:rsidP="002960AD">
            <w:pPr>
              <w:rPr>
                <w:sz w:val="18"/>
                <w:szCs w:val="18"/>
              </w:rPr>
            </w:pPr>
            <w:r w:rsidRPr="009B71B7">
              <w:rPr>
                <w:sz w:val="18"/>
                <w:szCs w:val="18"/>
              </w:rPr>
              <w:t>Carroll</w:t>
            </w:r>
          </w:p>
        </w:tc>
        <w:tc>
          <w:tcPr>
            <w:tcW w:w="981" w:type="dxa"/>
            <w:shd w:val="clear" w:color="auto" w:fill="auto"/>
          </w:tcPr>
          <w:p w:rsidR="00DB2EB8" w:rsidRPr="009B71B7" w:rsidRDefault="00DB2EB8" w:rsidP="002960AD">
            <w:pPr>
              <w:rPr>
                <w:sz w:val="18"/>
                <w:szCs w:val="18"/>
              </w:rPr>
            </w:pPr>
          </w:p>
        </w:tc>
        <w:tc>
          <w:tcPr>
            <w:tcW w:w="1240" w:type="dxa"/>
            <w:tcBorders>
              <w:right w:val="single" w:sz="4" w:space="0" w:color="auto"/>
            </w:tcBorders>
            <w:shd w:val="clear" w:color="auto" w:fill="auto"/>
          </w:tcPr>
          <w:p w:rsidR="00DB2EB8" w:rsidRPr="009B71B7" w:rsidRDefault="00DB2EB8" w:rsidP="002960AD">
            <w:pPr>
              <w:rPr>
                <w:sz w:val="18"/>
                <w:szCs w:val="18"/>
              </w:rPr>
            </w:pPr>
          </w:p>
        </w:tc>
        <w:tc>
          <w:tcPr>
            <w:tcW w:w="1200" w:type="dxa"/>
            <w:tcBorders>
              <w:left w:val="single" w:sz="4" w:space="0" w:color="auto"/>
              <w:right w:val="single" w:sz="4" w:space="0" w:color="auto"/>
            </w:tcBorders>
            <w:shd w:val="clear" w:color="auto" w:fill="auto"/>
          </w:tcPr>
          <w:p w:rsidR="00DB2EB8" w:rsidRPr="009B71B7" w:rsidRDefault="00DB2EB8" w:rsidP="002960AD">
            <w:pPr>
              <w:rPr>
                <w:sz w:val="18"/>
                <w:szCs w:val="18"/>
              </w:rPr>
            </w:pPr>
            <w:r w:rsidRPr="009B71B7">
              <w:rPr>
                <w:sz w:val="18"/>
                <w:szCs w:val="18"/>
              </w:rPr>
              <w:t>X</w:t>
            </w:r>
          </w:p>
        </w:tc>
        <w:tc>
          <w:tcPr>
            <w:tcW w:w="1178" w:type="dxa"/>
            <w:tcBorders>
              <w:left w:val="single" w:sz="4" w:space="0" w:color="auto"/>
              <w:right w:val="single" w:sz="4" w:space="0" w:color="auto"/>
            </w:tcBorders>
            <w:shd w:val="clear" w:color="auto" w:fill="auto"/>
          </w:tcPr>
          <w:p w:rsidR="00DB2EB8" w:rsidRPr="009B71B7" w:rsidRDefault="00DB2EB8" w:rsidP="002960AD">
            <w:pPr>
              <w:rPr>
                <w:sz w:val="18"/>
                <w:szCs w:val="18"/>
              </w:rPr>
            </w:pPr>
          </w:p>
        </w:tc>
        <w:tc>
          <w:tcPr>
            <w:tcW w:w="1380" w:type="dxa"/>
            <w:tcBorders>
              <w:left w:val="single" w:sz="4" w:space="0" w:color="auto"/>
            </w:tcBorders>
            <w:shd w:val="clear" w:color="auto" w:fill="auto"/>
          </w:tcPr>
          <w:p w:rsidR="00DB2EB8" w:rsidRPr="009B71B7" w:rsidRDefault="00DB2EB8" w:rsidP="002960AD">
            <w:pPr>
              <w:rPr>
                <w:sz w:val="18"/>
                <w:szCs w:val="18"/>
              </w:rPr>
            </w:pPr>
            <w:r w:rsidRPr="009B71B7">
              <w:rPr>
                <w:sz w:val="18"/>
                <w:szCs w:val="18"/>
              </w:rPr>
              <w:t>X</w:t>
            </w:r>
          </w:p>
        </w:tc>
        <w:tc>
          <w:tcPr>
            <w:tcW w:w="1403" w:type="dxa"/>
            <w:shd w:val="clear" w:color="auto" w:fill="auto"/>
          </w:tcPr>
          <w:p w:rsidR="00DB2EB8" w:rsidRPr="009B71B7" w:rsidRDefault="00DB2EB8" w:rsidP="002960AD">
            <w:pPr>
              <w:rPr>
                <w:sz w:val="18"/>
                <w:szCs w:val="18"/>
              </w:rPr>
            </w:pPr>
            <w:r w:rsidRPr="009B71B7">
              <w:rPr>
                <w:sz w:val="18"/>
                <w:szCs w:val="18"/>
              </w:rPr>
              <w:t>X</w:t>
            </w:r>
          </w:p>
        </w:tc>
      </w:tr>
      <w:tr w:rsidR="00DB2EB8" w:rsidRPr="009B71B7" w:rsidTr="002960AD">
        <w:trPr>
          <w:jc w:val="center"/>
        </w:trPr>
        <w:tc>
          <w:tcPr>
            <w:tcW w:w="1313" w:type="dxa"/>
            <w:shd w:val="clear" w:color="auto" w:fill="auto"/>
          </w:tcPr>
          <w:p w:rsidR="00DB2EB8" w:rsidRPr="009B71B7" w:rsidRDefault="00DB2EB8" w:rsidP="002960AD">
            <w:pPr>
              <w:rPr>
                <w:sz w:val="18"/>
                <w:szCs w:val="18"/>
              </w:rPr>
            </w:pPr>
            <w:r w:rsidRPr="009B71B7">
              <w:rPr>
                <w:sz w:val="18"/>
                <w:szCs w:val="18"/>
              </w:rPr>
              <w:t>Cecil</w:t>
            </w:r>
          </w:p>
        </w:tc>
        <w:tc>
          <w:tcPr>
            <w:tcW w:w="981" w:type="dxa"/>
            <w:shd w:val="clear" w:color="auto" w:fill="auto"/>
          </w:tcPr>
          <w:p w:rsidR="00DB2EB8" w:rsidRPr="009B71B7" w:rsidRDefault="00DB2EB8" w:rsidP="002960AD">
            <w:pPr>
              <w:rPr>
                <w:sz w:val="18"/>
                <w:szCs w:val="18"/>
              </w:rPr>
            </w:pPr>
            <w:r w:rsidRPr="009B71B7">
              <w:rPr>
                <w:sz w:val="18"/>
                <w:szCs w:val="18"/>
              </w:rPr>
              <w:t>X</w:t>
            </w:r>
          </w:p>
        </w:tc>
        <w:tc>
          <w:tcPr>
            <w:tcW w:w="1240" w:type="dxa"/>
            <w:tcBorders>
              <w:right w:val="single" w:sz="4" w:space="0" w:color="auto"/>
            </w:tcBorders>
            <w:shd w:val="clear" w:color="auto" w:fill="auto"/>
          </w:tcPr>
          <w:p w:rsidR="00DB2EB8" w:rsidRPr="009B71B7" w:rsidRDefault="00DB2EB8" w:rsidP="002960AD">
            <w:pPr>
              <w:rPr>
                <w:sz w:val="18"/>
                <w:szCs w:val="18"/>
              </w:rPr>
            </w:pPr>
          </w:p>
        </w:tc>
        <w:tc>
          <w:tcPr>
            <w:tcW w:w="1200" w:type="dxa"/>
            <w:tcBorders>
              <w:left w:val="single" w:sz="4" w:space="0" w:color="auto"/>
              <w:right w:val="single" w:sz="4" w:space="0" w:color="auto"/>
            </w:tcBorders>
            <w:shd w:val="clear" w:color="auto" w:fill="auto"/>
          </w:tcPr>
          <w:p w:rsidR="00DB2EB8" w:rsidRPr="009B71B7" w:rsidRDefault="00DB2EB8" w:rsidP="002960AD">
            <w:pPr>
              <w:rPr>
                <w:sz w:val="18"/>
                <w:szCs w:val="18"/>
              </w:rPr>
            </w:pPr>
          </w:p>
        </w:tc>
        <w:tc>
          <w:tcPr>
            <w:tcW w:w="1178" w:type="dxa"/>
            <w:tcBorders>
              <w:left w:val="single" w:sz="4" w:space="0" w:color="auto"/>
              <w:right w:val="single" w:sz="4" w:space="0" w:color="auto"/>
            </w:tcBorders>
            <w:shd w:val="clear" w:color="auto" w:fill="auto"/>
          </w:tcPr>
          <w:p w:rsidR="00DB2EB8" w:rsidRPr="009B71B7" w:rsidRDefault="00DB2EB8" w:rsidP="002960AD">
            <w:pPr>
              <w:rPr>
                <w:sz w:val="18"/>
                <w:szCs w:val="18"/>
              </w:rPr>
            </w:pPr>
          </w:p>
        </w:tc>
        <w:tc>
          <w:tcPr>
            <w:tcW w:w="1380" w:type="dxa"/>
            <w:tcBorders>
              <w:left w:val="single" w:sz="4" w:space="0" w:color="auto"/>
            </w:tcBorders>
            <w:shd w:val="clear" w:color="auto" w:fill="auto"/>
          </w:tcPr>
          <w:p w:rsidR="00DB2EB8" w:rsidRPr="009B71B7" w:rsidRDefault="00DB2EB8" w:rsidP="002960AD">
            <w:pPr>
              <w:rPr>
                <w:sz w:val="18"/>
                <w:szCs w:val="18"/>
              </w:rPr>
            </w:pPr>
            <w:r w:rsidRPr="009B71B7">
              <w:rPr>
                <w:sz w:val="18"/>
                <w:szCs w:val="18"/>
              </w:rPr>
              <w:t>X</w:t>
            </w:r>
          </w:p>
        </w:tc>
        <w:tc>
          <w:tcPr>
            <w:tcW w:w="1403" w:type="dxa"/>
            <w:shd w:val="clear" w:color="auto" w:fill="auto"/>
          </w:tcPr>
          <w:p w:rsidR="00DB2EB8" w:rsidRPr="009B71B7" w:rsidRDefault="00DB2EB8" w:rsidP="002960AD">
            <w:pPr>
              <w:rPr>
                <w:sz w:val="18"/>
                <w:szCs w:val="18"/>
              </w:rPr>
            </w:pPr>
            <w:r w:rsidRPr="009B71B7">
              <w:rPr>
                <w:sz w:val="18"/>
                <w:szCs w:val="18"/>
              </w:rPr>
              <w:t>X</w:t>
            </w:r>
          </w:p>
        </w:tc>
      </w:tr>
      <w:tr w:rsidR="00DB2EB8" w:rsidRPr="009B71B7" w:rsidTr="002960AD">
        <w:trPr>
          <w:jc w:val="center"/>
        </w:trPr>
        <w:tc>
          <w:tcPr>
            <w:tcW w:w="1313" w:type="dxa"/>
            <w:shd w:val="clear" w:color="auto" w:fill="auto"/>
          </w:tcPr>
          <w:p w:rsidR="00DB2EB8" w:rsidRPr="009B71B7" w:rsidRDefault="00DB2EB8" w:rsidP="002960AD">
            <w:pPr>
              <w:rPr>
                <w:sz w:val="18"/>
                <w:szCs w:val="18"/>
              </w:rPr>
            </w:pPr>
            <w:r w:rsidRPr="009B71B7">
              <w:rPr>
                <w:sz w:val="18"/>
                <w:szCs w:val="18"/>
              </w:rPr>
              <w:t>Charles</w:t>
            </w:r>
          </w:p>
        </w:tc>
        <w:tc>
          <w:tcPr>
            <w:tcW w:w="981" w:type="dxa"/>
            <w:shd w:val="clear" w:color="auto" w:fill="auto"/>
          </w:tcPr>
          <w:p w:rsidR="00DB2EB8" w:rsidRPr="009B71B7" w:rsidRDefault="00DB2EB8" w:rsidP="002960AD">
            <w:pPr>
              <w:rPr>
                <w:sz w:val="18"/>
                <w:szCs w:val="18"/>
              </w:rPr>
            </w:pPr>
          </w:p>
        </w:tc>
        <w:tc>
          <w:tcPr>
            <w:tcW w:w="1240" w:type="dxa"/>
            <w:tcBorders>
              <w:right w:val="single" w:sz="4" w:space="0" w:color="auto"/>
            </w:tcBorders>
            <w:shd w:val="clear" w:color="auto" w:fill="auto"/>
          </w:tcPr>
          <w:p w:rsidR="00DB2EB8" w:rsidRPr="009B71B7" w:rsidRDefault="00DB2EB8" w:rsidP="002960AD">
            <w:pPr>
              <w:rPr>
                <w:sz w:val="18"/>
                <w:szCs w:val="18"/>
              </w:rPr>
            </w:pPr>
          </w:p>
        </w:tc>
        <w:tc>
          <w:tcPr>
            <w:tcW w:w="1200" w:type="dxa"/>
            <w:tcBorders>
              <w:left w:val="single" w:sz="4" w:space="0" w:color="auto"/>
              <w:right w:val="single" w:sz="4" w:space="0" w:color="auto"/>
            </w:tcBorders>
            <w:shd w:val="clear" w:color="auto" w:fill="auto"/>
          </w:tcPr>
          <w:p w:rsidR="00DB2EB8" w:rsidRPr="009B71B7" w:rsidRDefault="00DB2EB8" w:rsidP="002960AD">
            <w:pPr>
              <w:rPr>
                <w:sz w:val="18"/>
                <w:szCs w:val="18"/>
              </w:rPr>
            </w:pPr>
            <w:r w:rsidRPr="009B71B7">
              <w:rPr>
                <w:sz w:val="18"/>
                <w:szCs w:val="18"/>
              </w:rPr>
              <w:t>X</w:t>
            </w:r>
          </w:p>
        </w:tc>
        <w:tc>
          <w:tcPr>
            <w:tcW w:w="1178" w:type="dxa"/>
            <w:tcBorders>
              <w:left w:val="single" w:sz="4" w:space="0" w:color="auto"/>
              <w:right w:val="single" w:sz="4" w:space="0" w:color="auto"/>
            </w:tcBorders>
            <w:shd w:val="clear" w:color="auto" w:fill="auto"/>
          </w:tcPr>
          <w:p w:rsidR="00DB2EB8" w:rsidRPr="009B71B7" w:rsidRDefault="00DB2EB8" w:rsidP="002960AD">
            <w:pPr>
              <w:rPr>
                <w:sz w:val="18"/>
                <w:szCs w:val="18"/>
              </w:rPr>
            </w:pPr>
          </w:p>
        </w:tc>
        <w:tc>
          <w:tcPr>
            <w:tcW w:w="1380" w:type="dxa"/>
            <w:tcBorders>
              <w:left w:val="single" w:sz="4" w:space="0" w:color="auto"/>
            </w:tcBorders>
            <w:shd w:val="clear" w:color="auto" w:fill="auto"/>
          </w:tcPr>
          <w:p w:rsidR="00DB2EB8" w:rsidRPr="009B71B7" w:rsidRDefault="00DB2EB8" w:rsidP="002960AD">
            <w:pPr>
              <w:rPr>
                <w:sz w:val="18"/>
                <w:szCs w:val="18"/>
              </w:rPr>
            </w:pPr>
          </w:p>
        </w:tc>
        <w:tc>
          <w:tcPr>
            <w:tcW w:w="1403" w:type="dxa"/>
            <w:shd w:val="clear" w:color="auto" w:fill="auto"/>
          </w:tcPr>
          <w:p w:rsidR="00DB2EB8" w:rsidRPr="009B71B7" w:rsidRDefault="00DB2EB8" w:rsidP="002960AD">
            <w:pPr>
              <w:rPr>
                <w:sz w:val="18"/>
                <w:szCs w:val="18"/>
              </w:rPr>
            </w:pPr>
            <w:r w:rsidRPr="009B71B7">
              <w:rPr>
                <w:sz w:val="18"/>
                <w:szCs w:val="18"/>
              </w:rPr>
              <w:t>X</w:t>
            </w:r>
          </w:p>
        </w:tc>
      </w:tr>
      <w:tr w:rsidR="00DB2EB8" w:rsidRPr="009B71B7" w:rsidTr="002960AD">
        <w:trPr>
          <w:jc w:val="center"/>
        </w:trPr>
        <w:tc>
          <w:tcPr>
            <w:tcW w:w="1313" w:type="dxa"/>
            <w:shd w:val="clear" w:color="auto" w:fill="FFFF00"/>
          </w:tcPr>
          <w:p w:rsidR="00DB2EB8" w:rsidRPr="009B71B7" w:rsidRDefault="00DB2EB8" w:rsidP="002960AD">
            <w:pPr>
              <w:rPr>
                <w:b/>
                <w:i/>
                <w:sz w:val="18"/>
                <w:szCs w:val="18"/>
              </w:rPr>
            </w:pPr>
            <w:r w:rsidRPr="009B71B7">
              <w:rPr>
                <w:b/>
                <w:i/>
                <w:sz w:val="18"/>
                <w:szCs w:val="18"/>
              </w:rPr>
              <w:t>Dorchester</w:t>
            </w:r>
          </w:p>
        </w:tc>
        <w:tc>
          <w:tcPr>
            <w:tcW w:w="981" w:type="dxa"/>
            <w:shd w:val="clear" w:color="auto" w:fill="FFFF00"/>
          </w:tcPr>
          <w:p w:rsidR="00DB2EB8" w:rsidRPr="009B71B7" w:rsidRDefault="00DB2EB8" w:rsidP="002960AD">
            <w:pPr>
              <w:rPr>
                <w:sz w:val="18"/>
                <w:szCs w:val="18"/>
              </w:rPr>
            </w:pPr>
            <w:r w:rsidRPr="009B71B7">
              <w:rPr>
                <w:sz w:val="18"/>
                <w:szCs w:val="18"/>
              </w:rPr>
              <w:t>X</w:t>
            </w:r>
          </w:p>
        </w:tc>
        <w:tc>
          <w:tcPr>
            <w:tcW w:w="1240" w:type="dxa"/>
            <w:tcBorders>
              <w:right w:val="single" w:sz="4" w:space="0" w:color="auto"/>
            </w:tcBorders>
            <w:shd w:val="clear" w:color="auto" w:fill="FFFF00"/>
          </w:tcPr>
          <w:p w:rsidR="00DB2EB8" w:rsidRPr="009B71B7" w:rsidRDefault="00DB2EB8" w:rsidP="002960AD">
            <w:pPr>
              <w:rPr>
                <w:sz w:val="18"/>
                <w:szCs w:val="18"/>
              </w:rPr>
            </w:pPr>
            <w:r w:rsidRPr="009B71B7">
              <w:rPr>
                <w:sz w:val="18"/>
                <w:szCs w:val="18"/>
              </w:rPr>
              <w:t>X</w:t>
            </w:r>
          </w:p>
        </w:tc>
        <w:tc>
          <w:tcPr>
            <w:tcW w:w="1200" w:type="dxa"/>
            <w:tcBorders>
              <w:left w:val="single" w:sz="4" w:space="0" w:color="auto"/>
              <w:right w:val="single" w:sz="4" w:space="0" w:color="auto"/>
            </w:tcBorders>
            <w:shd w:val="clear" w:color="auto" w:fill="FFFF00"/>
          </w:tcPr>
          <w:p w:rsidR="00DB2EB8" w:rsidRPr="009B71B7" w:rsidRDefault="00DB2EB8" w:rsidP="002960AD">
            <w:pPr>
              <w:rPr>
                <w:sz w:val="18"/>
                <w:szCs w:val="18"/>
              </w:rPr>
            </w:pPr>
          </w:p>
        </w:tc>
        <w:tc>
          <w:tcPr>
            <w:tcW w:w="1178" w:type="dxa"/>
            <w:tcBorders>
              <w:left w:val="single" w:sz="4" w:space="0" w:color="auto"/>
              <w:right w:val="single" w:sz="4" w:space="0" w:color="auto"/>
            </w:tcBorders>
            <w:shd w:val="clear" w:color="auto" w:fill="FFFF00"/>
          </w:tcPr>
          <w:p w:rsidR="00DB2EB8" w:rsidRPr="009B71B7" w:rsidRDefault="00DB2EB8" w:rsidP="002960AD">
            <w:pPr>
              <w:rPr>
                <w:sz w:val="18"/>
                <w:szCs w:val="18"/>
              </w:rPr>
            </w:pPr>
            <w:r w:rsidRPr="009B71B7">
              <w:rPr>
                <w:sz w:val="18"/>
                <w:szCs w:val="18"/>
              </w:rPr>
              <w:t>X</w:t>
            </w:r>
          </w:p>
        </w:tc>
        <w:tc>
          <w:tcPr>
            <w:tcW w:w="1380" w:type="dxa"/>
            <w:tcBorders>
              <w:left w:val="single" w:sz="4" w:space="0" w:color="auto"/>
            </w:tcBorders>
            <w:shd w:val="clear" w:color="auto" w:fill="FFFF00"/>
          </w:tcPr>
          <w:p w:rsidR="00DB2EB8" w:rsidRPr="009B71B7" w:rsidRDefault="00DB2EB8" w:rsidP="002960AD">
            <w:pPr>
              <w:rPr>
                <w:sz w:val="18"/>
                <w:szCs w:val="18"/>
              </w:rPr>
            </w:pPr>
            <w:r w:rsidRPr="009B71B7">
              <w:rPr>
                <w:sz w:val="18"/>
                <w:szCs w:val="18"/>
              </w:rPr>
              <w:t>X</w:t>
            </w:r>
          </w:p>
        </w:tc>
        <w:tc>
          <w:tcPr>
            <w:tcW w:w="1403" w:type="dxa"/>
            <w:shd w:val="clear" w:color="auto" w:fill="FFFF00"/>
          </w:tcPr>
          <w:p w:rsidR="00DB2EB8" w:rsidRPr="009B71B7" w:rsidRDefault="00DB2EB8" w:rsidP="002960AD">
            <w:pPr>
              <w:rPr>
                <w:sz w:val="18"/>
                <w:szCs w:val="18"/>
              </w:rPr>
            </w:pPr>
            <w:r w:rsidRPr="009B71B7">
              <w:rPr>
                <w:sz w:val="18"/>
                <w:szCs w:val="18"/>
              </w:rPr>
              <w:t>X</w:t>
            </w:r>
          </w:p>
        </w:tc>
      </w:tr>
      <w:tr w:rsidR="00DB2EB8" w:rsidRPr="009B71B7" w:rsidTr="002960AD">
        <w:trPr>
          <w:jc w:val="center"/>
        </w:trPr>
        <w:tc>
          <w:tcPr>
            <w:tcW w:w="1313" w:type="dxa"/>
            <w:shd w:val="clear" w:color="auto" w:fill="auto"/>
          </w:tcPr>
          <w:p w:rsidR="00DB2EB8" w:rsidRPr="009B71B7" w:rsidRDefault="00DB2EB8" w:rsidP="002960AD">
            <w:pPr>
              <w:rPr>
                <w:sz w:val="18"/>
                <w:szCs w:val="18"/>
              </w:rPr>
            </w:pPr>
            <w:r w:rsidRPr="009B71B7">
              <w:rPr>
                <w:sz w:val="18"/>
                <w:szCs w:val="18"/>
              </w:rPr>
              <w:t>Frederick</w:t>
            </w:r>
          </w:p>
        </w:tc>
        <w:tc>
          <w:tcPr>
            <w:tcW w:w="981" w:type="dxa"/>
            <w:shd w:val="clear" w:color="auto" w:fill="auto"/>
          </w:tcPr>
          <w:p w:rsidR="00DB2EB8" w:rsidRPr="009B71B7" w:rsidRDefault="00DB2EB8" w:rsidP="002960AD">
            <w:pPr>
              <w:rPr>
                <w:sz w:val="18"/>
                <w:szCs w:val="18"/>
              </w:rPr>
            </w:pPr>
          </w:p>
        </w:tc>
        <w:tc>
          <w:tcPr>
            <w:tcW w:w="1240" w:type="dxa"/>
            <w:tcBorders>
              <w:right w:val="single" w:sz="4" w:space="0" w:color="auto"/>
            </w:tcBorders>
            <w:shd w:val="clear" w:color="auto" w:fill="auto"/>
          </w:tcPr>
          <w:p w:rsidR="00DB2EB8" w:rsidRPr="009B71B7" w:rsidRDefault="00DB2EB8" w:rsidP="002960AD">
            <w:pPr>
              <w:rPr>
                <w:sz w:val="18"/>
                <w:szCs w:val="18"/>
              </w:rPr>
            </w:pPr>
          </w:p>
        </w:tc>
        <w:tc>
          <w:tcPr>
            <w:tcW w:w="1200" w:type="dxa"/>
            <w:tcBorders>
              <w:left w:val="single" w:sz="4" w:space="0" w:color="auto"/>
              <w:right w:val="single" w:sz="4" w:space="0" w:color="auto"/>
            </w:tcBorders>
            <w:shd w:val="clear" w:color="auto" w:fill="auto"/>
          </w:tcPr>
          <w:p w:rsidR="00DB2EB8" w:rsidRPr="009B71B7" w:rsidRDefault="00DB2EB8" w:rsidP="002960AD">
            <w:pPr>
              <w:rPr>
                <w:sz w:val="18"/>
                <w:szCs w:val="18"/>
              </w:rPr>
            </w:pPr>
            <w:r w:rsidRPr="009B71B7">
              <w:rPr>
                <w:sz w:val="18"/>
                <w:szCs w:val="18"/>
              </w:rPr>
              <w:t>X</w:t>
            </w:r>
          </w:p>
        </w:tc>
        <w:tc>
          <w:tcPr>
            <w:tcW w:w="1178" w:type="dxa"/>
            <w:tcBorders>
              <w:left w:val="single" w:sz="4" w:space="0" w:color="auto"/>
              <w:right w:val="single" w:sz="4" w:space="0" w:color="auto"/>
            </w:tcBorders>
            <w:shd w:val="clear" w:color="auto" w:fill="auto"/>
          </w:tcPr>
          <w:p w:rsidR="00DB2EB8" w:rsidRPr="009B71B7" w:rsidRDefault="00DB2EB8" w:rsidP="002960AD">
            <w:pPr>
              <w:rPr>
                <w:sz w:val="18"/>
                <w:szCs w:val="18"/>
              </w:rPr>
            </w:pPr>
          </w:p>
        </w:tc>
        <w:tc>
          <w:tcPr>
            <w:tcW w:w="1380" w:type="dxa"/>
            <w:tcBorders>
              <w:left w:val="single" w:sz="4" w:space="0" w:color="auto"/>
            </w:tcBorders>
            <w:shd w:val="clear" w:color="auto" w:fill="auto"/>
          </w:tcPr>
          <w:p w:rsidR="00DB2EB8" w:rsidRPr="009B71B7" w:rsidRDefault="00DB2EB8" w:rsidP="002960AD">
            <w:pPr>
              <w:rPr>
                <w:sz w:val="18"/>
                <w:szCs w:val="18"/>
              </w:rPr>
            </w:pPr>
          </w:p>
        </w:tc>
        <w:tc>
          <w:tcPr>
            <w:tcW w:w="1403" w:type="dxa"/>
            <w:shd w:val="clear" w:color="auto" w:fill="auto"/>
          </w:tcPr>
          <w:p w:rsidR="00DB2EB8" w:rsidRPr="009B71B7" w:rsidRDefault="00DB2EB8" w:rsidP="002960AD">
            <w:pPr>
              <w:rPr>
                <w:sz w:val="18"/>
                <w:szCs w:val="18"/>
              </w:rPr>
            </w:pPr>
          </w:p>
        </w:tc>
      </w:tr>
      <w:tr w:rsidR="00DB2EB8" w:rsidRPr="009B71B7" w:rsidTr="002960AD">
        <w:trPr>
          <w:jc w:val="center"/>
        </w:trPr>
        <w:tc>
          <w:tcPr>
            <w:tcW w:w="1313" w:type="dxa"/>
            <w:shd w:val="clear" w:color="auto" w:fill="auto"/>
          </w:tcPr>
          <w:p w:rsidR="00DB2EB8" w:rsidRPr="009B71B7" w:rsidRDefault="00DB2EB8" w:rsidP="002960AD">
            <w:pPr>
              <w:rPr>
                <w:sz w:val="18"/>
                <w:szCs w:val="18"/>
              </w:rPr>
            </w:pPr>
            <w:r w:rsidRPr="009B71B7">
              <w:rPr>
                <w:sz w:val="18"/>
                <w:szCs w:val="18"/>
              </w:rPr>
              <w:t>Garrett</w:t>
            </w:r>
          </w:p>
        </w:tc>
        <w:tc>
          <w:tcPr>
            <w:tcW w:w="981" w:type="dxa"/>
            <w:shd w:val="clear" w:color="auto" w:fill="auto"/>
          </w:tcPr>
          <w:p w:rsidR="00DB2EB8" w:rsidRPr="009B71B7" w:rsidRDefault="00DB2EB8" w:rsidP="002960AD">
            <w:pPr>
              <w:rPr>
                <w:sz w:val="18"/>
                <w:szCs w:val="18"/>
              </w:rPr>
            </w:pPr>
            <w:r w:rsidRPr="009B71B7">
              <w:rPr>
                <w:sz w:val="18"/>
                <w:szCs w:val="18"/>
              </w:rPr>
              <w:t>X</w:t>
            </w:r>
          </w:p>
        </w:tc>
        <w:tc>
          <w:tcPr>
            <w:tcW w:w="1240" w:type="dxa"/>
            <w:tcBorders>
              <w:right w:val="single" w:sz="4" w:space="0" w:color="auto"/>
            </w:tcBorders>
            <w:shd w:val="clear" w:color="auto" w:fill="auto"/>
          </w:tcPr>
          <w:p w:rsidR="00DB2EB8" w:rsidRPr="009B71B7" w:rsidRDefault="00DB2EB8" w:rsidP="002960AD">
            <w:pPr>
              <w:rPr>
                <w:sz w:val="18"/>
                <w:szCs w:val="18"/>
              </w:rPr>
            </w:pPr>
          </w:p>
        </w:tc>
        <w:tc>
          <w:tcPr>
            <w:tcW w:w="1200" w:type="dxa"/>
            <w:tcBorders>
              <w:left w:val="single" w:sz="4" w:space="0" w:color="auto"/>
              <w:right w:val="single" w:sz="4" w:space="0" w:color="auto"/>
            </w:tcBorders>
            <w:shd w:val="clear" w:color="auto" w:fill="auto"/>
          </w:tcPr>
          <w:p w:rsidR="00DB2EB8" w:rsidRPr="009B71B7" w:rsidRDefault="00DB2EB8" w:rsidP="002960AD">
            <w:pPr>
              <w:rPr>
                <w:sz w:val="18"/>
                <w:szCs w:val="18"/>
              </w:rPr>
            </w:pPr>
          </w:p>
        </w:tc>
        <w:tc>
          <w:tcPr>
            <w:tcW w:w="1178" w:type="dxa"/>
            <w:tcBorders>
              <w:left w:val="single" w:sz="4" w:space="0" w:color="auto"/>
              <w:right w:val="single" w:sz="4" w:space="0" w:color="auto"/>
            </w:tcBorders>
            <w:shd w:val="clear" w:color="auto" w:fill="auto"/>
          </w:tcPr>
          <w:p w:rsidR="00DB2EB8" w:rsidRPr="009B71B7" w:rsidRDefault="00DB2EB8" w:rsidP="002960AD">
            <w:pPr>
              <w:rPr>
                <w:sz w:val="18"/>
                <w:szCs w:val="18"/>
              </w:rPr>
            </w:pPr>
          </w:p>
        </w:tc>
        <w:tc>
          <w:tcPr>
            <w:tcW w:w="1380" w:type="dxa"/>
            <w:tcBorders>
              <w:left w:val="single" w:sz="4" w:space="0" w:color="auto"/>
            </w:tcBorders>
            <w:shd w:val="clear" w:color="auto" w:fill="auto"/>
          </w:tcPr>
          <w:p w:rsidR="00DB2EB8" w:rsidRPr="009B71B7" w:rsidRDefault="00DB2EB8" w:rsidP="002960AD">
            <w:pPr>
              <w:rPr>
                <w:sz w:val="18"/>
                <w:szCs w:val="18"/>
              </w:rPr>
            </w:pPr>
            <w:r w:rsidRPr="009B71B7">
              <w:rPr>
                <w:sz w:val="18"/>
                <w:szCs w:val="18"/>
              </w:rPr>
              <w:t>X</w:t>
            </w:r>
          </w:p>
        </w:tc>
        <w:tc>
          <w:tcPr>
            <w:tcW w:w="1403" w:type="dxa"/>
            <w:shd w:val="clear" w:color="auto" w:fill="auto"/>
          </w:tcPr>
          <w:p w:rsidR="00DB2EB8" w:rsidRPr="009B71B7" w:rsidRDefault="00DB2EB8" w:rsidP="002960AD">
            <w:pPr>
              <w:rPr>
                <w:sz w:val="18"/>
                <w:szCs w:val="18"/>
              </w:rPr>
            </w:pPr>
            <w:r w:rsidRPr="009B71B7">
              <w:rPr>
                <w:sz w:val="18"/>
                <w:szCs w:val="18"/>
              </w:rPr>
              <w:t>X</w:t>
            </w:r>
          </w:p>
        </w:tc>
      </w:tr>
      <w:tr w:rsidR="00DB2EB8" w:rsidRPr="009B71B7" w:rsidTr="002960AD">
        <w:trPr>
          <w:jc w:val="center"/>
        </w:trPr>
        <w:tc>
          <w:tcPr>
            <w:tcW w:w="1313" w:type="dxa"/>
            <w:shd w:val="clear" w:color="auto" w:fill="auto"/>
          </w:tcPr>
          <w:p w:rsidR="00DB2EB8" w:rsidRPr="009B71B7" w:rsidRDefault="00DB2EB8" w:rsidP="002960AD">
            <w:pPr>
              <w:rPr>
                <w:sz w:val="18"/>
                <w:szCs w:val="18"/>
              </w:rPr>
            </w:pPr>
            <w:r w:rsidRPr="009B71B7">
              <w:rPr>
                <w:sz w:val="18"/>
                <w:szCs w:val="18"/>
              </w:rPr>
              <w:t>Harford</w:t>
            </w:r>
          </w:p>
        </w:tc>
        <w:tc>
          <w:tcPr>
            <w:tcW w:w="981" w:type="dxa"/>
            <w:shd w:val="clear" w:color="auto" w:fill="auto"/>
          </w:tcPr>
          <w:p w:rsidR="00DB2EB8" w:rsidRPr="009B71B7" w:rsidRDefault="00DB2EB8" w:rsidP="002960AD">
            <w:pPr>
              <w:rPr>
                <w:sz w:val="18"/>
                <w:szCs w:val="18"/>
              </w:rPr>
            </w:pPr>
          </w:p>
        </w:tc>
        <w:tc>
          <w:tcPr>
            <w:tcW w:w="1240" w:type="dxa"/>
            <w:tcBorders>
              <w:right w:val="single" w:sz="4" w:space="0" w:color="auto"/>
            </w:tcBorders>
            <w:shd w:val="clear" w:color="auto" w:fill="auto"/>
          </w:tcPr>
          <w:p w:rsidR="00DB2EB8" w:rsidRPr="009B71B7" w:rsidRDefault="00DB2EB8" w:rsidP="002960AD">
            <w:pPr>
              <w:rPr>
                <w:sz w:val="18"/>
                <w:szCs w:val="18"/>
              </w:rPr>
            </w:pPr>
            <w:r w:rsidRPr="009B71B7">
              <w:rPr>
                <w:sz w:val="18"/>
                <w:szCs w:val="18"/>
              </w:rPr>
              <w:t>X</w:t>
            </w:r>
          </w:p>
        </w:tc>
        <w:tc>
          <w:tcPr>
            <w:tcW w:w="1200" w:type="dxa"/>
            <w:tcBorders>
              <w:left w:val="single" w:sz="4" w:space="0" w:color="auto"/>
              <w:right w:val="single" w:sz="4" w:space="0" w:color="auto"/>
            </w:tcBorders>
            <w:shd w:val="clear" w:color="auto" w:fill="auto"/>
          </w:tcPr>
          <w:p w:rsidR="00DB2EB8" w:rsidRPr="009B71B7" w:rsidRDefault="00DB2EB8" w:rsidP="002960AD">
            <w:pPr>
              <w:rPr>
                <w:sz w:val="18"/>
                <w:szCs w:val="18"/>
              </w:rPr>
            </w:pPr>
            <w:r w:rsidRPr="009B71B7">
              <w:rPr>
                <w:sz w:val="18"/>
                <w:szCs w:val="18"/>
              </w:rPr>
              <w:t>X</w:t>
            </w:r>
          </w:p>
        </w:tc>
        <w:tc>
          <w:tcPr>
            <w:tcW w:w="1178" w:type="dxa"/>
            <w:tcBorders>
              <w:left w:val="single" w:sz="4" w:space="0" w:color="auto"/>
              <w:right w:val="single" w:sz="4" w:space="0" w:color="auto"/>
            </w:tcBorders>
            <w:shd w:val="clear" w:color="auto" w:fill="auto"/>
          </w:tcPr>
          <w:p w:rsidR="00DB2EB8" w:rsidRPr="009B71B7" w:rsidRDefault="00DB2EB8" w:rsidP="002960AD">
            <w:pPr>
              <w:rPr>
                <w:sz w:val="18"/>
                <w:szCs w:val="18"/>
              </w:rPr>
            </w:pPr>
          </w:p>
        </w:tc>
        <w:tc>
          <w:tcPr>
            <w:tcW w:w="1380" w:type="dxa"/>
            <w:tcBorders>
              <w:left w:val="single" w:sz="4" w:space="0" w:color="auto"/>
            </w:tcBorders>
            <w:shd w:val="clear" w:color="auto" w:fill="auto"/>
          </w:tcPr>
          <w:p w:rsidR="00DB2EB8" w:rsidRPr="009B71B7" w:rsidRDefault="00DB2EB8" w:rsidP="002960AD">
            <w:pPr>
              <w:rPr>
                <w:sz w:val="18"/>
                <w:szCs w:val="18"/>
              </w:rPr>
            </w:pPr>
          </w:p>
        </w:tc>
        <w:tc>
          <w:tcPr>
            <w:tcW w:w="1403" w:type="dxa"/>
            <w:shd w:val="clear" w:color="auto" w:fill="auto"/>
          </w:tcPr>
          <w:p w:rsidR="00DB2EB8" w:rsidRPr="009B71B7" w:rsidRDefault="00DB2EB8" w:rsidP="002960AD">
            <w:pPr>
              <w:rPr>
                <w:sz w:val="18"/>
                <w:szCs w:val="18"/>
              </w:rPr>
            </w:pPr>
            <w:r w:rsidRPr="009B71B7">
              <w:rPr>
                <w:sz w:val="18"/>
                <w:szCs w:val="18"/>
              </w:rPr>
              <w:t>X</w:t>
            </w:r>
          </w:p>
        </w:tc>
      </w:tr>
      <w:tr w:rsidR="00DB2EB8" w:rsidRPr="009B71B7" w:rsidTr="002960AD">
        <w:trPr>
          <w:jc w:val="center"/>
        </w:trPr>
        <w:tc>
          <w:tcPr>
            <w:tcW w:w="1313" w:type="dxa"/>
            <w:shd w:val="clear" w:color="auto" w:fill="auto"/>
          </w:tcPr>
          <w:p w:rsidR="00DB2EB8" w:rsidRPr="009B71B7" w:rsidRDefault="00DB2EB8" w:rsidP="002960AD">
            <w:pPr>
              <w:rPr>
                <w:sz w:val="18"/>
                <w:szCs w:val="18"/>
              </w:rPr>
            </w:pPr>
            <w:r w:rsidRPr="009B71B7">
              <w:rPr>
                <w:sz w:val="18"/>
                <w:szCs w:val="18"/>
              </w:rPr>
              <w:t>Howard</w:t>
            </w:r>
          </w:p>
        </w:tc>
        <w:tc>
          <w:tcPr>
            <w:tcW w:w="981" w:type="dxa"/>
            <w:shd w:val="clear" w:color="auto" w:fill="auto"/>
          </w:tcPr>
          <w:p w:rsidR="00DB2EB8" w:rsidRPr="009B71B7" w:rsidRDefault="00DB2EB8" w:rsidP="002960AD">
            <w:pPr>
              <w:rPr>
                <w:sz w:val="18"/>
                <w:szCs w:val="18"/>
              </w:rPr>
            </w:pPr>
          </w:p>
        </w:tc>
        <w:tc>
          <w:tcPr>
            <w:tcW w:w="1240" w:type="dxa"/>
            <w:tcBorders>
              <w:right w:val="single" w:sz="4" w:space="0" w:color="auto"/>
            </w:tcBorders>
            <w:shd w:val="clear" w:color="auto" w:fill="auto"/>
          </w:tcPr>
          <w:p w:rsidR="00DB2EB8" w:rsidRPr="009B71B7" w:rsidRDefault="00DB2EB8" w:rsidP="002960AD">
            <w:pPr>
              <w:rPr>
                <w:sz w:val="18"/>
                <w:szCs w:val="18"/>
              </w:rPr>
            </w:pPr>
          </w:p>
        </w:tc>
        <w:tc>
          <w:tcPr>
            <w:tcW w:w="1200" w:type="dxa"/>
            <w:tcBorders>
              <w:left w:val="single" w:sz="4" w:space="0" w:color="auto"/>
              <w:right w:val="single" w:sz="4" w:space="0" w:color="auto"/>
            </w:tcBorders>
            <w:shd w:val="clear" w:color="auto" w:fill="auto"/>
          </w:tcPr>
          <w:p w:rsidR="00DB2EB8" w:rsidRPr="009B71B7" w:rsidRDefault="00DB2EB8" w:rsidP="002960AD">
            <w:pPr>
              <w:rPr>
                <w:sz w:val="18"/>
                <w:szCs w:val="18"/>
              </w:rPr>
            </w:pPr>
            <w:r w:rsidRPr="009B71B7">
              <w:rPr>
                <w:sz w:val="18"/>
                <w:szCs w:val="18"/>
              </w:rPr>
              <w:t>X</w:t>
            </w:r>
          </w:p>
        </w:tc>
        <w:tc>
          <w:tcPr>
            <w:tcW w:w="1178" w:type="dxa"/>
            <w:tcBorders>
              <w:left w:val="single" w:sz="4" w:space="0" w:color="auto"/>
              <w:right w:val="single" w:sz="4" w:space="0" w:color="auto"/>
            </w:tcBorders>
            <w:shd w:val="clear" w:color="auto" w:fill="auto"/>
          </w:tcPr>
          <w:p w:rsidR="00DB2EB8" w:rsidRPr="009B71B7" w:rsidRDefault="00DB2EB8" w:rsidP="002960AD">
            <w:pPr>
              <w:rPr>
                <w:sz w:val="18"/>
                <w:szCs w:val="18"/>
              </w:rPr>
            </w:pPr>
          </w:p>
        </w:tc>
        <w:tc>
          <w:tcPr>
            <w:tcW w:w="1380" w:type="dxa"/>
            <w:tcBorders>
              <w:left w:val="single" w:sz="4" w:space="0" w:color="auto"/>
            </w:tcBorders>
            <w:shd w:val="clear" w:color="auto" w:fill="auto"/>
          </w:tcPr>
          <w:p w:rsidR="00DB2EB8" w:rsidRPr="009B71B7" w:rsidRDefault="00DB2EB8" w:rsidP="002960AD">
            <w:pPr>
              <w:rPr>
                <w:sz w:val="18"/>
                <w:szCs w:val="18"/>
              </w:rPr>
            </w:pPr>
          </w:p>
        </w:tc>
        <w:tc>
          <w:tcPr>
            <w:tcW w:w="1403" w:type="dxa"/>
            <w:shd w:val="clear" w:color="auto" w:fill="auto"/>
          </w:tcPr>
          <w:p w:rsidR="00DB2EB8" w:rsidRPr="009B71B7" w:rsidRDefault="00DB2EB8" w:rsidP="002960AD">
            <w:pPr>
              <w:rPr>
                <w:sz w:val="18"/>
                <w:szCs w:val="18"/>
              </w:rPr>
            </w:pPr>
          </w:p>
        </w:tc>
      </w:tr>
      <w:tr w:rsidR="00DB2EB8" w:rsidRPr="009B71B7" w:rsidTr="002960AD">
        <w:trPr>
          <w:jc w:val="center"/>
        </w:trPr>
        <w:tc>
          <w:tcPr>
            <w:tcW w:w="1313" w:type="dxa"/>
            <w:shd w:val="clear" w:color="auto" w:fill="auto"/>
          </w:tcPr>
          <w:p w:rsidR="00DB2EB8" w:rsidRPr="009B71B7" w:rsidRDefault="00DB2EB8" w:rsidP="002960AD">
            <w:pPr>
              <w:rPr>
                <w:sz w:val="18"/>
                <w:szCs w:val="18"/>
              </w:rPr>
            </w:pPr>
            <w:r w:rsidRPr="009B71B7">
              <w:rPr>
                <w:sz w:val="18"/>
                <w:szCs w:val="18"/>
              </w:rPr>
              <w:t>Kent</w:t>
            </w:r>
          </w:p>
        </w:tc>
        <w:tc>
          <w:tcPr>
            <w:tcW w:w="981" w:type="dxa"/>
            <w:shd w:val="clear" w:color="auto" w:fill="auto"/>
          </w:tcPr>
          <w:p w:rsidR="00DB2EB8" w:rsidRPr="009B71B7" w:rsidRDefault="00DB2EB8" w:rsidP="002960AD">
            <w:pPr>
              <w:rPr>
                <w:sz w:val="18"/>
                <w:szCs w:val="18"/>
              </w:rPr>
            </w:pPr>
            <w:r w:rsidRPr="009B71B7">
              <w:rPr>
                <w:sz w:val="18"/>
                <w:szCs w:val="18"/>
              </w:rPr>
              <w:t>X</w:t>
            </w:r>
          </w:p>
        </w:tc>
        <w:tc>
          <w:tcPr>
            <w:tcW w:w="1240" w:type="dxa"/>
            <w:tcBorders>
              <w:right w:val="single" w:sz="4" w:space="0" w:color="auto"/>
            </w:tcBorders>
            <w:shd w:val="clear" w:color="auto" w:fill="auto"/>
          </w:tcPr>
          <w:p w:rsidR="00DB2EB8" w:rsidRPr="009B71B7" w:rsidRDefault="00DB2EB8" w:rsidP="002960AD">
            <w:pPr>
              <w:rPr>
                <w:sz w:val="18"/>
                <w:szCs w:val="18"/>
              </w:rPr>
            </w:pPr>
          </w:p>
        </w:tc>
        <w:tc>
          <w:tcPr>
            <w:tcW w:w="1200" w:type="dxa"/>
            <w:tcBorders>
              <w:left w:val="single" w:sz="4" w:space="0" w:color="auto"/>
              <w:right w:val="single" w:sz="4" w:space="0" w:color="auto"/>
            </w:tcBorders>
            <w:shd w:val="clear" w:color="auto" w:fill="auto"/>
          </w:tcPr>
          <w:p w:rsidR="00DB2EB8" w:rsidRPr="009B71B7" w:rsidRDefault="00DB2EB8" w:rsidP="002960AD">
            <w:pPr>
              <w:rPr>
                <w:sz w:val="18"/>
                <w:szCs w:val="18"/>
              </w:rPr>
            </w:pPr>
          </w:p>
        </w:tc>
        <w:tc>
          <w:tcPr>
            <w:tcW w:w="1178" w:type="dxa"/>
            <w:tcBorders>
              <w:left w:val="single" w:sz="4" w:space="0" w:color="auto"/>
              <w:right w:val="single" w:sz="4" w:space="0" w:color="auto"/>
            </w:tcBorders>
            <w:shd w:val="clear" w:color="auto" w:fill="auto"/>
          </w:tcPr>
          <w:p w:rsidR="00DB2EB8" w:rsidRPr="009B71B7" w:rsidRDefault="00DB2EB8" w:rsidP="002960AD">
            <w:pPr>
              <w:rPr>
                <w:sz w:val="18"/>
                <w:szCs w:val="18"/>
              </w:rPr>
            </w:pPr>
          </w:p>
        </w:tc>
        <w:tc>
          <w:tcPr>
            <w:tcW w:w="1380" w:type="dxa"/>
            <w:tcBorders>
              <w:left w:val="single" w:sz="4" w:space="0" w:color="auto"/>
            </w:tcBorders>
            <w:shd w:val="clear" w:color="auto" w:fill="auto"/>
          </w:tcPr>
          <w:p w:rsidR="00DB2EB8" w:rsidRPr="009B71B7" w:rsidRDefault="00DB2EB8" w:rsidP="002960AD">
            <w:pPr>
              <w:rPr>
                <w:sz w:val="18"/>
                <w:szCs w:val="18"/>
              </w:rPr>
            </w:pPr>
            <w:r w:rsidRPr="009B71B7">
              <w:rPr>
                <w:sz w:val="18"/>
                <w:szCs w:val="18"/>
              </w:rPr>
              <w:t>X</w:t>
            </w:r>
          </w:p>
        </w:tc>
        <w:tc>
          <w:tcPr>
            <w:tcW w:w="1403" w:type="dxa"/>
            <w:shd w:val="clear" w:color="auto" w:fill="auto"/>
          </w:tcPr>
          <w:p w:rsidR="00DB2EB8" w:rsidRPr="009B71B7" w:rsidRDefault="00DB2EB8" w:rsidP="002960AD">
            <w:pPr>
              <w:rPr>
                <w:sz w:val="18"/>
                <w:szCs w:val="18"/>
              </w:rPr>
            </w:pPr>
            <w:r w:rsidRPr="009B71B7">
              <w:rPr>
                <w:sz w:val="18"/>
                <w:szCs w:val="18"/>
              </w:rPr>
              <w:t>X</w:t>
            </w:r>
          </w:p>
        </w:tc>
      </w:tr>
      <w:tr w:rsidR="00DB2EB8" w:rsidRPr="009B71B7" w:rsidTr="002960AD">
        <w:trPr>
          <w:jc w:val="center"/>
        </w:trPr>
        <w:tc>
          <w:tcPr>
            <w:tcW w:w="1313" w:type="dxa"/>
            <w:shd w:val="clear" w:color="auto" w:fill="auto"/>
          </w:tcPr>
          <w:p w:rsidR="00DB2EB8" w:rsidRPr="009B71B7" w:rsidRDefault="00DB2EB8" w:rsidP="002960AD">
            <w:pPr>
              <w:rPr>
                <w:sz w:val="18"/>
                <w:szCs w:val="18"/>
              </w:rPr>
            </w:pPr>
            <w:r w:rsidRPr="009B71B7">
              <w:rPr>
                <w:sz w:val="18"/>
                <w:szCs w:val="18"/>
              </w:rPr>
              <w:t>Montgomery</w:t>
            </w:r>
          </w:p>
        </w:tc>
        <w:tc>
          <w:tcPr>
            <w:tcW w:w="981" w:type="dxa"/>
            <w:shd w:val="clear" w:color="auto" w:fill="auto"/>
          </w:tcPr>
          <w:p w:rsidR="00DB2EB8" w:rsidRPr="009B71B7" w:rsidRDefault="00DB2EB8" w:rsidP="002960AD">
            <w:pPr>
              <w:rPr>
                <w:sz w:val="18"/>
                <w:szCs w:val="18"/>
              </w:rPr>
            </w:pPr>
          </w:p>
        </w:tc>
        <w:tc>
          <w:tcPr>
            <w:tcW w:w="1240" w:type="dxa"/>
            <w:tcBorders>
              <w:right w:val="single" w:sz="4" w:space="0" w:color="auto"/>
            </w:tcBorders>
            <w:shd w:val="clear" w:color="auto" w:fill="auto"/>
          </w:tcPr>
          <w:p w:rsidR="00DB2EB8" w:rsidRPr="009B71B7" w:rsidRDefault="00DB2EB8" w:rsidP="002960AD">
            <w:pPr>
              <w:rPr>
                <w:sz w:val="18"/>
                <w:szCs w:val="18"/>
              </w:rPr>
            </w:pPr>
          </w:p>
        </w:tc>
        <w:tc>
          <w:tcPr>
            <w:tcW w:w="1200" w:type="dxa"/>
            <w:tcBorders>
              <w:left w:val="single" w:sz="4" w:space="0" w:color="auto"/>
              <w:right w:val="single" w:sz="4" w:space="0" w:color="auto"/>
            </w:tcBorders>
            <w:shd w:val="clear" w:color="auto" w:fill="auto"/>
          </w:tcPr>
          <w:p w:rsidR="00DB2EB8" w:rsidRPr="009B71B7" w:rsidRDefault="00DB2EB8" w:rsidP="002960AD">
            <w:pPr>
              <w:rPr>
                <w:sz w:val="18"/>
                <w:szCs w:val="18"/>
              </w:rPr>
            </w:pPr>
            <w:r w:rsidRPr="009B71B7">
              <w:rPr>
                <w:sz w:val="18"/>
                <w:szCs w:val="18"/>
              </w:rPr>
              <w:t>X</w:t>
            </w:r>
          </w:p>
        </w:tc>
        <w:tc>
          <w:tcPr>
            <w:tcW w:w="1178" w:type="dxa"/>
            <w:tcBorders>
              <w:left w:val="single" w:sz="4" w:space="0" w:color="auto"/>
              <w:right w:val="single" w:sz="4" w:space="0" w:color="auto"/>
            </w:tcBorders>
            <w:shd w:val="clear" w:color="auto" w:fill="auto"/>
          </w:tcPr>
          <w:p w:rsidR="00DB2EB8" w:rsidRPr="009B71B7" w:rsidRDefault="00DB2EB8" w:rsidP="002960AD">
            <w:pPr>
              <w:rPr>
                <w:sz w:val="18"/>
                <w:szCs w:val="18"/>
              </w:rPr>
            </w:pPr>
            <w:r w:rsidRPr="009B71B7">
              <w:rPr>
                <w:sz w:val="18"/>
                <w:szCs w:val="18"/>
              </w:rPr>
              <w:t>X</w:t>
            </w:r>
          </w:p>
        </w:tc>
        <w:tc>
          <w:tcPr>
            <w:tcW w:w="1380" w:type="dxa"/>
            <w:tcBorders>
              <w:left w:val="single" w:sz="4" w:space="0" w:color="auto"/>
            </w:tcBorders>
            <w:shd w:val="clear" w:color="auto" w:fill="auto"/>
          </w:tcPr>
          <w:p w:rsidR="00DB2EB8" w:rsidRPr="009B71B7" w:rsidRDefault="00DB2EB8" w:rsidP="002960AD">
            <w:pPr>
              <w:rPr>
                <w:sz w:val="18"/>
                <w:szCs w:val="18"/>
              </w:rPr>
            </w:pPr>
          </w:p>
        </w:tc>
        <w:tc>
          <w:tcPr>
            <w:tcW w:w="1403" w:type="dxa"/>
            <w:shd w:val="clear" w:color="auto" w:fill="auto"/>
          </w:tcPr>
          <w:p w:rsidR="00DB2EB8" w:rsidRPr="009B71B7" w:rsidRDefault="00DB2EB8" w:rsidP="002960AD">
            <w:pPr>
              <w:rPr>
                <w:sz w:val="18"/>
                <w:szCs w:val="18"/>
              </w:rPr>
            </w:pPr>
          </w:p>
        </w:tc>
      </w:tr>
      <w:tr w:rsidR="00DB2EB8" w:rsidRPr="009B71B7" w:rsidTr="002960AD">
        <w:trPr>
          <w:jc w:val="center"/>
        </w:trPr>
        <w:tc>
          <w:tcPr>
            <w:tcW w:w="1313" w:type="dxa"/>
            <w:shd w:val="clear" w:color="auto" w:fill="D9D9D9" w:themeFill="background1" w:themeFillShade="D9"/>
          </w:tcPr>
          <w:p w:rsidR="00DB2EB8" w:rsidRPr="009B71B7" w:rsidRDefault="00DB2EB8" w:rsidP="002960AD">
            <w:pPr>
              <w:rPr>
                <w:b/>
                <w:i/>
                <w:sz w:val="18"/>
                <w:szCs w:val="18"/>
              </w:rPr>
            </w:pPr>
            <w:r w:rsidRPr="009B71B7">
              <w:rPr>
                <w:b/>
                <w:i/>
                <w:sz w:val="18"/>
                <w:szCs w:val="18"/>
              </w:rPr>
              <w:t>*Prince George’s</w:t>
            </w:r>
          </w:p>
        </w:tc>
        <w:tc>
          <w:tcPr>
            <w:tcW w:w="981" w:type="dxa"/>
            <w:shd w:val="clear" w:color="auto" w:fill="D9D9D9" w:themeFill="background1" w:themeFillShade="D9"/>
          </w:tcPr>
          <w:p w:rsidR="00DB2EB8" w:rsidRPr="009B71B7" w:rsidRDefault="00DB2EB8" w:rsidP="002960AD">
            <w:pPr>
              <w:rPr>
                <w:sz w:val="18"/>
                <w:szCs w:val="18"/>
              </w:rPr>
            </w:pPr>
            <w:r w:rsidRPr="009B71B7">
              <w:rPr>
                <w:sz w:val="18"/>
                <w:szCs w:val="18"/>
              </w:rPr>
              <w:t>X</w:t>
            </w:r>
          </w:p>
        </w:tc>
        <w:tc>
          <w:tcPr>
            <w:tcW w:w="1240" w:type="dxa"/>
            <w:tcBorders>
              <w:right w:val="single" w:sz="4" w:space="0" w:color="auto"/>
            </w:tcBorders>
            <w:shd w:val="clear" w:color="auto" w:fill="D9D9D9" w:themeFill="background1" w:themeFillShade="D9"/>
          </w:tcPr>
          <w:p w:rsidR="00DB2EB8" w:rsidRPr="009B71B7" w:rsidRDefault="00DB2EB8" w:rsidP="002960AD">
            <w:pPr>
              <w:rPr>
                <w:sz w:val="18"/>
                <w:szCs w:val="18"/>
              </w:rPr>
            </w:pPr>
          </w:p>
        </w:tc>
        <w:tc>
          <w:tcPr>
            <w:tcW w:w="1200" w:type="dxa"/>
            <w:tcBorders>
              <w:left w:val="single" w:sz="4" w:space="0" w:color="auto"/>
              <w:right w:val="single" w:sz="4" w:space="0" w:color="auto"/>
            </w:tcBorders>
            <w:shd w:val="clear" w:color="auto" w:fill="D9D9D9" w:themeFill="background1" w:themeFillShade="D9"/>
          </w:tcPr>
          <w:p w:rsidR="00DB2EB8" w:rsidRPr="009B71B7" w:rsidRDefault="00DB2EB8" w:rsidP="002960AD">
            <w:pPr>
              <w:rPr>
                <w:sz w:val="18"/>
                <w:szCs w:val="18"/>
              </w:rPr>
            </w:pPr>
            <w:r w:rsidRPr="009B71B7">
              <w:rPr>
                <w:sz w:val="18"/>
                <w:szCs w:val="18"/>
              </w:rPr>
              <w:t>X</w:t>
            </w:r>
          </w:p>
        </w:tc>
        <w:tc>
          <w:tcPr>
            <w:tcW w:w="1178" w:type="dxa"/>
            <w:tcBorders>
              <w:left w:val="single" w:sz="4" w:space="0" w:color="auto"/>
              <w:right w:val="single" w:sz="4" w:space="0" w:color="auto"/>
            </w:tcBorders>
            <w:shd w:val="clear" w:color="auto" w:fill="D9D9D9" w:themeFill="background1" w:themeFillShade="D9"/>
          </w:tcPr>
          <w:p w:rsidR="00DB2EB8" w:rsidRPr="009B71B7" w:rsidRDefault="00DB2EB8" w:rsidP="002960AD">
            <w:pPr>
              <w:rPr>
                <w:sz w:val="18"/>
                <w:szCs w:val="18"/>
              </w:rPr>
            </w:pPr>
            <w:r w:rsidRPr="009B71B7">
              <w:rPr>
                <w:sz w:val="18"/>
                <w:szCs w:val="18"/>
              </w:rPr>
              <w:t>X</w:t>
            </w:r>
          </w:p>
        </w:tc>
        <w:tc>
          <w:tcPr>
            <w:tcW w:w="1380" w:type="dxa"/>
            <w:tcBorders>
              <w:left w:val="single" w:sz="4" w:space="0" w:color="auto"/>
            </w:tcBorders>
            <w:shd w:val="clear" w:color="auto" w:fill="D9D9D9" w:themeFill="background1" w:themeFillShade="D9"/>
          </w:tcPr>
          <w:p w:rsidR="00DB2EB8" w:rsidRPr="009B71B7" w:rsidRDefault="00DB2EB8" w:rsidP="002960AD">
            <w:pPr>
              <w:rPr>
                <w:sz w:val="18"/>
                <w:szCs w:val="18"/>
              </w:rPr>
            </w:pPr>
            <w:r w:rsidRPr="009B71B7">
              <w:rPr>
                <w:sz w:val="18"/>
                <w:szCs w:val="18"/>
              </w:rPr>
              <w:t>X</w:t>
            </w:r>
          </w:p>
        </w:tc>
        <w:tc>
          <w:tcPr>
            <w:tcW w:w="1403" w:type="dxa"/>
            <w:shd w:val="clear" w:color="auto" w:fill="D9D9D9" w:themeFill="background1" w:themeFillShade="D9"/>
          </w:tcPr>
          <w:p w:rsidR="00DB2EB8" w:rsidRPr="009B71B7" w:rsidRDefault="00DB2EB8" w:rsidP="002960AD">
            <w:pPr>
              <w:rPr>
                <w:sz w:val="18"/>
                <w:szCs w:val="18"/>
              </w:rPr>
            </w:pPr>
            <w:r w:rsidRPr="009B71B7">
              <w:rPr>
                <w:sz w:val="18"/>
                <w:szCs w:val="18"/>
              </w:rPr>
              <w:t>X</w:t>
            </w:r>
          </w:p>
        </w:tc>
      </w:tr>
      <w:tr w:rsidR="00DB2EB8" w:rsidRPr="009B71B7" w:rsidTr="002960AD">
        <w:trPr>
          <w:jc w:val="center"/>
        </w:trPr>
        <w:tc>
          <w:tcPr>
            <w:tcW w:w="1313" w:type="dxa"/>
            <w:shd w:val="clear" w:color="auto" w:fill="auto"/>
          </w:tcPr>
          <w:p w:rsidR="00DB2EB8" w:rsidRPr="009B71B7" w:rsidRDefault="00DB2EB8" w:rsidP="002960AD">
            <w:pPr>
              <w:rPr>
                <w:sz w:val="18"/>
                <w:szCs w:val="18"/>
              </w:rPr>
            </w:pPr>
            <w:r w:rsidRPr="009B71B7">
              <w:rPr>
                <w:sz w:val="18"/>
                <w:szCs w:val="18"/>
              </w:rPr>
              <w:t>Queen Anne’s</w:t>
            </w:r>
          </w:p>
        </w:tc>
        <w:tc>
          <w:tcPr>
            <w:tcW w:w="981" w:type="dxa"/>
            <w:shd w:val="clear" w:color="auto" w:fill="auto"/>
          </w:tcPr>
          <w:p w:rsidR="00DB2EB8" w:rsidRPr="009B71B7" w:rsidRDefault="00DB2EB8" w:rsidP="002960AD">
            <w:pPr>
              <w:rPr>
                <w:sz w:val="18"/>
                <w:szCs w:val="18"/>
              </w:rPr>
            </w:pPr>
          </w:p>
        </w:tc>
        <w:tc>
          <w:tcPr>
            <w:tcW w:w="1240" w:type="dxa"/>
            <w:tcBorders>
              <w:right w:val="single" w:sz="4" w:space="0" w:color="auto"/>
            </w:tcBorders>
            <w:shd w:val="clear" w:color="auto" w:fill="auto"/>
          </w:tcPr>
          <w:p w:rsidR="00DB2EB8" w:rsidRPr="009B71B7" w:rsidRDefault="00DB2EB8" w:rsidP="002960AD">
            <w:pPr>
              <w:rPr>
                <w:sz w:val="18"/>
                <w:szCs w:val="18"/>
              </w:rPr>
            </w:pPr>
          </w:p>
        </w:tc>
        <w:tc>
          <w:tcPr>
            <w:tcW w:w="1200" w:type="dxa"/>
            <w:tcBorders>
              <w:left w:val="single" w:sz="4" w:space="0" w:color="auto"/>
              <w:right w:val="single" w:sz="4" w:space="0" w:color="auto"/>
            </w:tcBorders>
            <w:shd w:val="clear" w:color="auto" w:fill="auto"/>
          </w:tcPr>
          <w:p w:rsidR="00DB2EB8" w:rsidRPr="009B71B7" w:rsidRDefault="00DB2EB8" w:rsidP="002960AD">
            <w:pPr>
              <w:rPr>
                <w:sz w:val="18"/>
                <w:szCs w:val="18"/>
              </w:rPr>
            </w:pPr>
            <w:r w:rsidRPr="009B71B7">
              <w:rPr>
                <w:sz w:val="18"/>
                <w:szCs w:val="18"/>
              </w:rPr>
              <w:t>X</w:t>
            </w:r>
          </w:p>
        </w:tc>
        <w:tc>
          <w:tcPr>
            <w:tcW w:w="1178" w:type="dxa"/>
            <w:tcBorders>
              <w:left w:val="single" w:sz="4" w:space="0" w:color="auto"/>
              <w:right w:val="single" w:sz="4" w:space="0" w:color="auto"/>
            </w:tcBorders>
            <w:shd w:val="clear" w:color="auto" w:fill="auto"/>
          </w:tcPr>
          <w:p w:rsidR="00DB2EB8" w:rsidRPr="009B71B7" w:rsidRDefault="00DB2EB8" w:rsidP="002960AD">
            <w:pPr>
              <w:rPr>
                <w:sz w:val="18"/>
                <w:szCs w:val="18"/>
              </w:rPr>
            </w:pPr>
          </w:p>
        </w:tc>
        <w:tc>
          <w:tcPr>
            <w:tcW w:w="1380" w:type="dxa"/>
            <w:tcBorders>
              <w:left w:val="single" w:sz="4" w:space="0" w:color="auto"/>
            </w:tcBorders>
            <w:shd w:val="clear" w:color="auto" w:fill="auto"/>
          </w:tcPr>
          <w:p w:rsidR="00DB2EB8" w:rsidRPr="009B71B7" w:rsidRDefault="00DB2EB8" w:rsidP="002960AD">
            <w:pPr>
              <w:rPr>
                <w:sz w:val="18"/>
                <w:szCs w:val="18"/>
              </w:rPr>
            </w:pPr>
          </w:p>
        </w:tc>
        <w:tc>
          <w:tcPr>
            <w:tcW w:w="1403" w:type="dxa"/>
            <w:shd w:val="clear" w:color="auto" w:fill="auto"/>
          </w:tcPr>
          <w:p w:rsidR="00DB2EB8" w:rsidRPr="009B71B7" w:rsidRDefault="00DB2EB8" w:rsidP="002960AD">
            <w:pPr>
              <w:rPr>
                <w:sz w:val="18"/>
                <w:szCs w:val="18"/>
              </w:rPr>
            </w:pPr>
            <w:r w:rsidRPr="009B71B7">
              <w:rPr>
                <w:sz w:val="18"/>
                <w:szCs w:val="18"/>
              </w:rPr>
              <w:t>X</w:t>
            </w:r>
          </w:p>
        </w:tc>
      </w:tr>
      <w:tr w:rsidR="00DB2EB8" w:rsidRPr="009B71B7" w:rsidTr="002960AD">
        <w:trPr>
          <w:jc w:val="center"/>
        </w:trPr>
        <w:tc>
          <w:tcPr>
            <w:tcW w:w="1313" w:type="dxa"/>
            <w:shd w:val="clear" w:color="auto" w:fill="auto"/>
          </w:tcPr>
          <w:p w:rsidR="00DB2EB8" w:rsidRPr="009B71B7" w:rsidRDefault="00DB2EB8" w:rsidP="002960AD">
            <w:pPr>
              <w:rPr>
                <w:sz w:val="18"/>
                <w:szCs w:val="18"/>
              </w:rPr>
            </w:pPr>
            <w:r w:rsidRPr="009B71B7">
              <w:rPr>
                <w:sz w:val="18"/>
                <w:szCs w:val="18"/>
              </w:rPr>
              <w:t>St. Mary’s</w:t>
            </w:r>
          </w:p>
        </w:tc>
        <w:tc>
          <w:tcPr>
            <w:tcW w:w="981" w:type="dxa"/>
            <w:shd w:val="clear" w:color="auto" w:fill="auto"/>
          </w:tcPr>
          <w:p w:rsidR="00DB2EB8" w:rsidRPr="009B71B7" w:rsidRDefault="00DB2EB8" w:rsidP="002960AD">
            <w:pPr>
              <w:rPr>
                <w:sz w:val="18"/>
                <w:szCs w:val="18"/>
              </w:rPr>
            </w:pPr>
          </w:p>
        </w:tc>
        <w:tc>
          <w:tcPr>
            <w:tcW w:w="1240" w:type="dxa"/>
            <w:tcBorders>
              <w:right w:val="single" w:sz="4" w:space="0" w:color="auto"/>
            </w:tcBorders>
            <w:shd w:val="clear" w:color="auto" w:fill="auto"/>
          </w:tcPr>
          <w:p w:rsidR="00DB2EB8" w:rsidRPr="009B71B7" w:rsidRDefault="00DB2EB8" w:rsidP="002960AD">
            <w:pPr>
              <w:rPr>
                <w:sz w:val="18"/>
                <w:szCs w:val="18"/>
              </w:rPr>
            </w:pPr>
            <w:r w:rsidRPr="009B71B7">
              <w:rPr>
                <w:sz w:val="18"/>
                <w:szCs w:val="18"/>
              </w:rPr>
              <w:t>X</w:t>
            </w:r>
          </w:p>
        </w:tc>
        <w:tc>
          <w:tcPr>
            <w:tcW w:w="1200" w:type="dxa"/>
            <w:tcBorders>
              <w:left w:val="single" w:sz="4" w:space="0" w:color="auto"/>
              <w:right w:val="single" w:sz="4" w:space="0" w:color="auto"/>
            </w:tcBorders>
            <w:shd w:val="clear" w:color="auto" w:fill="auto"/>
          </w:tcPr>
          <w:p w:rsidR="00DB2EB8" w:rsidRPr="009B71B7" w:rsidRDefault="00DB2EB8" w:rsidP="002960AD">
            <w:pPr>
              <w:rPr>
                <w:sz w:val="18"/>
                <w:szCs w:val="18"/>
              </w:rPr>
            </w:pPr>
            <w:r w:rsidRPr="009B71B7">
              <w:rPr>
                <w:sz w:val="18"/>
                <w:szCs w:val="18"/>
              </w:rPr>
              <w:t>X</w:t>
            </w:r>
          </w:p>
        </w:tc>
        <w:tc>
          <w:tcPr>
            <w:tcW w:w="1178" w:type="dxa"/>
            <w:tcBorders>
              <w:left w:val="single" w:sz="4" w:space="0" w:color="auto"/>
              <w:right w:val="single" w:sz="4" w:space="0" w:color="auto"/>
            </w:tcBorders>
            <w:shd w:val="clear" w:color="auto" w:fill="auto"/>
          </w:tcPr>
          <w:p w:rsidR="00DB2EB8" w:rsidRPr="009B71B7" w:rsidRDefault="00DB2EB8" w:rsidP="002960AD">
            <w:pPr>
              <w:rPr>
                <w:sz w:val="18"/>
                <w:szCs w:val="18"/>
              </w:rPr>
            </w:pPr>
          </w:p>
        </w:tc>
        <w:tc>
          <w:tcPr>
            <w:tcW w:w="1380" w:type="dxa"/>
            <w:tcBorders>
              <w:left w:val="single" w:sz="4" w:space="0" w:color="auto"/>
            </w:tcBorders>
            <w:shd w:val="clear" w:color="auto" w:fill="auto"/>
          </w:tcPr>
          <w:p w:rsidR="00DB2EB8" w:rsidRPr="009B71B7" w:rsidRDefault="00DB2EB8" w:rsidP="002960AD">
            <w:pPr>
              <w:rPr>
                <w:sz w:val="18"/>
                <w:szCs w:val="18"/>
              </w:rPr>
            </w:pPr>
          </w:p>
        </w:tc>
        <w:tc>
          <w:tcPr>
            <w:tcW w:w="1403" w:type="dxa"/>
            <w:shd w:val="clear" w:color="auto" w:fill="auto"/>
          </w:tcPr>
          <w:p w:rsidR="00DB2EB8" w:rsidRPr="009B71B7" w:rsidRDefault="00DB2EB8" w:rsidP="002960AD">
            <w:pPr>
              <w:rPr>
                <w:sz w:val="18"/>
                <w:szCs w:val="18"/>
              </w:rPr>
            </w:pPr>
            <w:r w:rsidRPr="009B71B7">
              <w:rPr>
                <w:sz w:val="18"/>
                <w:szCs w:val="18"/>
              </w:rPr>
              <w:t>X</w:t>
            </w:r>
          </w:p>
        </w:tc>
      </w:tr>
      <w:tr w:rsidR="00DB2EB8" w:rsidRPr="009B71B7" w:rsidTr="002960AD">
        <w:trPr>
          <w:jc w:val="center"/>
        </w:trPr>
        <w:tc>
          <w:tcPr>
            <w:tcW w:w="1313" w:type="dxa"/>
            <w:shd w:val="clear" w:color="auto" w:fill="auto"/>
          </w:tcPr>
          <w:p w:rsidR="00DB2EB8" w:rsidRPr="009B71B7" w:rsidRDefault="00DB2EB8" w:rsidP="002960AD">
            <w:pPr>
              <w:rPr>
                <w:sz w:val="18"/>
                <w:szCs w:val="18"/>
              </w:rPr>
            </w:pPr>
            <w:r w:rsidRPr="009B71B7">
              <w:rPr>
                <w:sz w:val="18"/>
                <w:szCs w:val="18"/>
              </w:rPr>
              <w:t>Somerset</w:t>
            </w:r>
          </w:p>
        </w:tc>
        <w:tc>
          <w:tcPr>
            <w:tcW w:w="981" w:type="dxa"/>
            <w:shd w:val="clear" w:color="auto" w:fill="auto"/>
          </w:tcPr>
          <w:p w:rsidR="00DB2EB8" w:rsidRPr="009B71B7" w:rsidRDefault="00DB2EB8" w:rsidP="002960AD">
            <w:pPr>
              <w:rPr>
                <w:sz w:val="18"/>
                <w:szCs w:val="18"/>
              </w:rPr>
            </w:pPr>
            <w:r w:rsidRPr="009B71B7">
              <w:rPr>
                <w:sz w:val="18"/>
                <w:szCs w:val="18"/>
              </w:rPr>
              <w:t>X</w:t>
            </w:r>
          </w:p>
        </w:tc>
        <w:tc>
          <w:tcPr>
            <w:tcW w:w="1240" w:type="dxa"/>
            <w:tcBorders>
              <w:right w:val="single" w:sz="4" w:space="0" w:color="auto"/>
            </w:tcBorders>
            <w:shd w:val="clear" w:color="auto" w:fill="auto"/>
          </w:tcPr>
          <w:p w:rsidR="00DB2EB8" w:rsidRPr="009B71B7" w:rsidRDefault="00DB2EB8" w:rsidP="002960AD">
            <w:pPr>
              <w:rPr>
                <w:sz w:val="18"/>
                <w:szCs w:val="18"/>
              </w:rPr>
            </w:pPr>
          </w:p>
        </w:tc>
        <w:tc>
          <w:tcPr>
            <w:tcW w:w="1200" w:type="dxa"/>
            <w:tcBorders>
              <w:left w:val="single" w:sz="4" w:space="0" w:color="auto"/>
              <w:right w:val="single" w:sz="4" w:space="0" w:color="auto"/>
            </w:tcBorders>
            <w:shd w:val="clear" w:color="auto" w:fill="auto"/>
          </w:tcPr>
          <w:p w:rsidR="00DB2EB8" w:rsidRPr="009B71B7" w:rsidRDefault="00DB2EB8" w:rsidP="002960AD">
            <w:pPr>
              <w:rPr>
                <w:sz w:val="18"/>
                <w:szCs w:val="18"/>
              </w:rPr>
            </w:pPr>
            <w:r w:rsidRPr="009B71B7">
              <w:rPr>
                <w:sz w:val="18"/>
                <w:szCs w:val="18"/>
              </w:rPr>
              <w:t>X</w:t>
            </w:r>
          </w:p>
        </w:tc>
        <w:tc>
          <w:tcPr>
            <w:tcW w:w="1178" w:type="dxa"/>
            <w:tcBorders>
              <w:left w:val="single" w:sz="4" w:space="0" w:color="auto"/>
              <w:right w:val="single" w:sz="4" w:space="0" w:color="auto"/>
            </w:tcBorders>
            <w:shd w:val="clear" w:color="auto" w:fill="auto"/>
          </w:tcPr>
          <w:p w:rsidR="00DB2EB8" w:rsidRPr="009B71B7" w:rsidRDefault="00DB2EB8" w:rsidP="002960AD">
            <w:pPr>
              <w:rPr>
                <w:sz w:val="18"/>
                <w:szCs w:val="18"/>
              </w:rPr>
            </w:pPr>
          </w:p>
        </w:tc>
        <w:tc>
          <w:tcPr>
            <w:tcW w:w="1380" w:type="dxa"/>
            <w:tcBorders>
              <w:left w:val="single" w:sz="4" w:space="0" w:color="auto"/>
            </w:tcBorders>
            <w:shd w:val="clear" w:color="auto" w:fill="auto"/>
          </w:tcPr>
          <w:p w:rsidR="00DB2EB8" w:rsidRPr="009B71B7" w:rsidRDefault="00DB2EB8" w:rsidP="002960AD">
            <w:pPr>
              <w:rPr>
                <w:sz w:val="18"/>
                <w:szCs w:val="18"/>
              </w:rPr>
            </w:pPr>
            <w:r w:rsidRPr="009B71B7">
              <w:rPr>
                <w:sz w:val="18"/>
                <w:szCs w:val="18"/>
              </w:rPr>
              <w:t>X</w:t>
            </w:r>
          </w:p>
        </w:tc>
        <w:tc>
          <w:tcPr>
            <w:tcW w:w="1403" w:type="dxa"/>
            <w:shd w:val="clear" w:color="auto" w:fill="auto"/>
          </w:tcPr>
          <w:p w:rsidR="00DB2EB8" w:rsidRPr="009B71B7" w:rsidRDefault="00DB2EB8" w:rsidP="002960AD">
            <w:pPr>
              <w:rPr>
                <w:sz w:val="18"/>
                <w:szCs w:val="18"/>
              </w:rPr>
            </w:pPr>
            <w:r w:rsidRPr="009B71B7">
              <w:rPr>
                <w:sz w:val="18"/>
                <w:szCs w:val="18"/>
              </w:rPr>
              <w:t>X</w:t>
            </w:r>
          </w:p>
        </w:tc>
      </w:tr>
      <w:tr w:rsidR="00DB2EB8" w:rsidRPr="009B71B7" w:rsidTr="002960AD">
        <w:trPr>
          <w:jc w:val="center"/>
        </w:trPr>
        <w:tc>
          <w:tcPr>
            <w:tcW w:w="1313" w:type="dxa"/>
            <w:shd w:val="clear" w:color="auto" w:fill="auto"/>
          </w:tcPr>
          <w:p w:rsidR="00DB2EB8" w:rsidRPr="009B71B7" w:rsidRDefault="00DB2EB8" w:rsidP="002960AD">
            <w:pPr>
              <w:rPr>
                <w:sz w:val="18"/>
                <w:szCs w:val="18"/>
              </w:rPr>
            </w:pPr>
            <w:r w:rsidRPr="009B71B7">
              <w:rPr>
                <w:sz w:val="18"/>
                <w:szCs w:val="18"/>
              </w:rPr>
              <w:t>Talbot</w:t>
            </w:r>
          </w:p>
        </w:tc>
        <w:tc>
          <w:tcPr>
            <w:tcW w:w="981" w:type="dxa"/>
            <w:shd w:val="clear" w:color="auto" w:fill="auto"/>
          </w:tcPr>
          <w:p w:rsidR="00DB2EB8" w:rsidRPr="009B71B7" w:rsidRDefault="00DB2EB8" w:rsidP="002960AD">
            <w:pPr>
              <w:rPr>
                <w:sz w:val="18"/>
                <w:szCs w:val="18"/>
              </w:rPr>
            </w:pPr>
          </w:p>
        </w:tc>
        <w:tc>
          <w:tcPr>
            <w:tcW w:w="1240" w:type="dxa"/>
            <w:tcBorders>
              <w:right w:val="single" w:sz="4" w:space="0" w:color="auto"/>
            </w:tcBorders>
            <w:shd w:val="clear" w:color="auto" w:fill="auto"/>
          </w:tcPr>
          <w:p w:rsidR="00DB2EB8" w:rsidRPr="009B71B7" w:rsidRDefault="00DB2EB8" w:rsidP="002960AD">
            <w:pPr>
              <w:rPr>
                <w:sz w:val="18"/>
                <w:szCs w:val="18"/>
              </w:rPr>
            </w:pPr>
          </w:p>
        </w:tc>
        <w:tc>
          <w:tcPr>
            <w:tcW w:w="1200" w:type="dxa"/>
            <w:tcBorders>
              <w:left w:val="single" w:sz="4" w:space="0" w:color="auto"/>
              <w:right w:val="single" w:sz="4" w:space="0" w:color="auto"/>
            </w:tcBorders>
            <w:shd w:val="clear" w:color="auto" w:fill="auto"/>
          </w:tcPr>
          <w:p w:rsidR="00DB2EB8" w:rsidRPr="009B71B7" w:rsidRDefault="00DB2EB8" w:rsidP="002960AD">
            <w:pPr>
              <w:rPr>
                <w:sz w:val="18"/>
                <w:szCs w:val="18"/>
              </w:rPr>
            </w:pPr>
          </w:p>
        </w:tc>
        <w:tc>
          <w:tcPr>
            <w:tcW w:w="1178" w:type="dxa"/>
            <w:tcBorders>
              <w:left w:val="single" w:sz="4" w:space="0" w:color="auto"/>
              <w:right w:val="single" w:sz="4" w:space="0" w:color="auto"/>
            </w:tcBorders>
            <w:shd w:val="clear" w:color="auto" w:fill="auto"/>
          </w:tcPr>
          <w:p w:rsidR="00DB2EB8" w:rsidRPr="009B71B7" w:rsidRDefault="00DB2EB8" w:rsidP="002960AD">
            <w:pPr>
              <w:rPr>
                <w:sz w:val="18"/>
                <w:szCs w:val="18"/>
              </w:rPr>
            </w:pPr>
          </w:p>
        </w:tc>
        <w:tc>
          <w:tcPr>
            <w:tcW w:w="1380" w:type="dxa"/>
            <w:tcBorders>
              <w:left w:val="single" w:sz="4" w:space="0" w:color="auto"/>
            </w:tcBorders>
            <w:shd w:val="clear" w:color="auto" w:fill="auto"/>
          </w:tcPr>
          <w:p w:rsidR="00DB2EB8" w:rsidRPr="009B71B7" w:rsidRDefault="00DB2EB8" w:rsidP="002960AD">
            <w:pPr>
              <w:rPr>
                <w:sz w:val="18"/>
                <w:szCs w:val="18"/>
              </w:rPr>
            </w:pPr>
            <w:r w:rsidRPr="009B71B7">
              <w:rPr>
                <w:sz w:val="18"/>
                <w:szCs w:val="18"/>
              </w:rPr>
              <w:t>X</w:t>
            </w:r>
          </w:p>
        </w:tc>
        <w:tc>
          <w:tcPr>
            <w:tcW w:w="1403" w:type="dxa"/>
            <w:shd w:val="clear" w:color="auto" w:fill="auto"/>
          </w:tcPr>
          <w:p w:rsidR="00DB2EB8" w:rsidRPr="009B71B7" w:rsidRDefault="00DB2EB8" w:rsidP="002960AD">
            <w:pPr>
              <w:rPr>
                <w:sz w:val="18"/>
                <w:szCs w:val="18"/>
              </w:rPr>
            </w:pPr>
            <w:r w:rsidRPr="009B71B7">
              <w:rPr>
                <w:sz w:val="18"/>
                <w:szCs w:val="18"/>
              </w:rPr>
              <w:t>X</w:t>
            </w:r>
          </w:p>
        </w:tc>
      </w:tr>
      <w:tr w:rsidR="00DB2EB8" w:rsidRPr="009B71B7" w:rsidTr="002960AD">
        <w:trPr>
          <w:jc w:val="center"/>
        </w:trPr>
        <w:tc>
          <w:tcPr>
            <w:tcW w:w="1313" w:type="dxa"/>
            <w:shd w:val="clear" w:color="auto" w:fill="auto"/>
          </w:tcPr>
          <w:p w:rsidR="00DB2EB8" w:rsidRPr="009B71B7" w:rsidRDefault="00DB2EB8" w:rsidP="002960AD">
            <w:pPr>
              <w:rPr>
                <w:sz w:val="18"/>
                <w:szCs w:val="18"/>
              </w:rPr>
            </w:pPr>
            <w:r w:rsidRPr="009B71B7">
              <w:rPr>
                <w:sz w:val="18"/>
                <w:szCs w:val="18"/>
              </w:rPr>
              <w:t>Washington</w:t>
            </w:r>
          </w:p>
        </w:tc>
        <w:tc>
          <w:tcPr>
            <w:tcW w:w="981" w:type="dxa"/>
            <w:shd w:val="clear" w:color="auto" w:fill="auto"/>
          </w:tcPr>
          <w:p w:rsidR="00DB2EB8" w:rsidRPr="009B71B7" w:rsidRDefault="00DB2EB8" w:rsidP="002960AD">
            <w:pPr>
              <w:rPr>
                <w:sz w:val="18"/>
                <w:szCs w:val="18"/>
              </w:rPr>
            </w:pPr>
            <w:r w:rsidRPr="009B71B7">
              <w:rPr>
                <w:sz w:val="18"/>
                <w:szCs w:val="18"/>
              </w:rPr>
              <w:t>X</w:t>
            </w:r>
          </w:p>
        </w:tc>
        <w:tc>
          <w:tcPr>
            <w:tcW w:w="1240" w:type="dxa"/>
            <w:tcBorders>
              <w:right w:val="single" w:sz="4" w:space="0" w:color="auto"/>
            </w:tcBorders>
            <w:shd w:val="clear" w:color="auto" w:fill="auto"/>
          </w:tcPr>
          <w:p w:rsidR="00DB2EB8" w:rsidRPr="009B71B7" w:rsidRDefault="00DB2EB8" w:rsidP="002960AD">
            <w:pPr>
              <w:rPr>
                <w:sz w:val="18"/>
                <w:szCs w:val="18"/>
              </w:rPr>
            </w:pPr>
          </w:p>
        </w:tc>
        <w:tc>
          <w:tcPr>
            <w:tcW w:w="1200" w:type="dxa"/>
            <w:tcBorders>
              <w:left w:val="single" w:sz="4" w:space="0" w:color="auto"/>
              <w:right w:val="single" w:sz="4" w:space="0" w:color="auto"/>
            </w:tcBorders>
            <w:shd w:val="clear" w:color="auto" w:fill="auto"/>
          </w:tcPr>
          <w:p w:rsidR="00DB2EB8" w:rsidRPr="009B71B7" w:rsidRDefault="00DB2EB8" w:rsidP="002960AD">
            <w:pPr>
              <w:rPr>
                <w:sz w:val="18"/>
                <w:szCs w:val="18"/>
              </w:rPr>
            </w:pPr>
            <w:r w:rsidRPr="009B71B7">
              <w:rPr>
                <w:sz w:val="18"/>
                <w:szCs w:val="18"/>
              </w:rPr>
              <w:t>X</w:t>
            </w:r>
          </w:p>
        </w:tc>
        <w:tc>
          <w:tcPr>
            <w:tcW w:w="1178" w:type="dxa"/>
            <w:tcBorders>
              <w:left w:val="single" w:sz="4" w:space="0" w:color="auto"/>
              <w:right w:val="single" w:sz="4" w:space="0" w:color="auto"/>
            </w:tcBorders>
            <w:shd w:val="clear" w:color="auto" w:fill="auto"/>
          </w:tcPr>
          <w:p w:rsidR="00DB2EB8" w:rsidRPr="009B71B7" w:rsidRDefault="00DB2EB8" w:rsidP="002960AD">
            <w:pPr>
              <w:rPr>
                <w:sz w:val="18"/>
                <w:szCs w:val="18"/>
              </w:rPr>
            </w:pPr>
          </w:p>
        </w:tc>
        <w:tc>
          <w:tcPr>
            <w:tcW w:w="1380" w:type="dxa"/>
            <w:tcBorders>
              <w:left w:val="single" w:sz="4" w:space="0" w:color="auto"/>
            </w:tcBorders>
            <w:shd w:val="clear" w:color="auto" w:fill="auto"/>
          </w:tcPr>
          <w:p w:rsidR="00DB2EB8" w:rsidRPr="009B71B7" w:rsidRDefault="00DB2EB8" w:rsidP="002960AD">
            <w:pPr>
              <w:rPr>
                <w:sz w:val="18"/>
                <w:szCs w:val="18"/>
              </w:rPr>
            </w:pPr>
            <w:r w:rsidRPr="009B71B7">
              <w:rPr>
                <w:sz w:val="18"/>
                <w:szCs w:val="18"/>
              </w:rPr>
              <w:t>X</w:t>
            </w:r>
          </w:p>
        </w:tc>
        <w:tc>
          <w:tcPr>
            <w:tcW w:w="1403" w:type="dxa"/>
            <w:shd w:val="clear" w:color="auto" w:fill="auto"/>
          </w:tcPr>
          <w:p w:rsidR="00DB2EB8" w:rsidRPr="009B71B7" w:rsidRDefault="00DB2EB8" w:rsidP="002960AD">
            <w:pPr>
              <w:rPr>
                <w:sz w:val="18"/>
                <w:szCs w:val="18"/>
              </w:rPr>
            </w:pPr>
            <w:r w:rsidRPr="009B71B7">
              <w:rPr>
                <w:sz w:val="18"/>
                <w:szCs w:val="18"/>
              </w:rPr>
              <w:t>X</w:t>
            </w:r>
          </w:p>
        </w:tc>
      </w:tr>
      <w:tr w:rsidR="00DB2EB8" w:rsidRPr="009B71B7" w:rsidTr="002960AD">
        <w:trPr>
          <w:trHeight w:val="233"/>
          <w:jc w:val="center"/>
        </w:trPr>
        <w:tc>
          <w:tcPr>
            <w:tcW w:w="1313" w:type="dxa"/>
            <w:shd w:val="clear" w:color="auto" w:fill="FFFF00"/>
          </w:tcPr>
          <w:p w:rsidR="00DB2EB8" w:rsidRPr="009B71B7" w:rsidRDefault="00DB2EB8" w:rsidP="002960AD">
            <w:pPr>
              <w:rPr>
                <w:b/>
                <w:i/>
                <w:sz w:val="18"/>
                <w:szCs w:val="18"/>
              </w:rPr>
            </w:pPr>
            <w:r w:rsidRPr="009B71B7">
              <w:rPr>
                <w:b/>
                <w:i/>
                <w:sz w:val="18"/>
                <w:szCs w:val="18"/>
              </w:rPr>
              <w:t>Wicomico</w:t>
            </w:r>
          </w:p>
        </w:tc>
        <w:tc>
          <w:tcPr>
            <w:tcW w:w="981" w:type="dxa"/>
            <w:shd w:val="clear" w:color="auto" w:fill="FFFF00"/>
          </w:tcPr>
          <w:p w:rsidR="00DB2EB8" w:rsidRPr="009B71B7" w:rsidRDefault="00DB2EB8" w:rsidP="002960AD">
            <w:pPr>
              <w:rPr>
                <w:sz w:val="18"/>
                <w:szCs w:val="18"/>
              </w:rPr>
            </w:pPr>
            <w:r w:rsidRPr="009B71B7">
              <w:rPr>
                <w:sz w:val="18"/>
                <w:szCs w:val="18"/>
              </w:rPr>
              <w:t>X</w:t>
            </w:r>
          </w:p>
        </w:tc>
        <w:tc>
          <w:tcPr>
            <w:tcW w:w="1240" w:type="dxa"/>
            <w:tcBorders>
              <w:right w:val="single" w:sz="4" w:space="0" w:color="auto"/>
            </w:tcBorders>
            <w:shd w:val="clear" w:color="auto" w:fill="FFFF00"/>
          </w:tcPr>
          <w:p w:rsidR="00DB2EB8" w:rsidRPr="009B71B7" w:rsidRDefault="00DB2EB8" w:rsidP="002960AD">
            <w:pPr>
              <w:rPr>
                <w:sz w:val="18"/>
                <w:szCs w:val="18"/>
              </w:rPr>
            </w:pPr>
            <w:r w:rsidRPr="009B71B7">
              <w:rPr>
                <w:sz w:val="18"/>
                <w:szCs w:val="18"/>
              </w:rPr>
              <w:t>X</w:t>
            </w:r>
          </w:p>
        </w:tc>
        <w:tc>
          <w:tcPr>
            <w:tcW w:w="1200" w:type="dxa"/>
            <w:tcBorders>
              <w:left w:val="single" w:sz="4" w:space="0" w:color="auto"/>
              <w:right w:val="single" w:sz="4" w:space="0" w:color="auto"/>
            </w:tcBorders>
            <w:shd w:val="clear" w:color="auto" w:fill="FFFF00"/>
          </w:tcPr>
          <w:p w:rsidR="00DB2EB8" w:rsidRPr="009B71B7" w:rsidRDefault="00DB2EB8" w:rsidP="002960AD">
            <w:pPr>
              <w:rPr>
                <w:sz w:val="18"/>
                <w:szCs w:val="18"/>
              </w:rPr>
            </w:pPr>
            <w:r w:rsidRPr="009B71B7">
              <w:rPr>
                <w:sz w:val="18"/>
                <w:szCs w:val="18"/>
              </w:rPr>
              <w:t>X</w:t>
            </w:r>
          </w:p>
        </w:tc>
        <w:tc>
          <w:tcPr>
            <w:tcW w:w="1178" w:type="dxa"/>
            <w:tcBorders>
              <w:left w:val="single" w:sz="4" w:space="0" w:color="auto"/>
              <w:right w:val="single" w:sz="4" w:space="0" w:color="auto"/>
            </w:tcBorders>
            <w:shd w:val="clear" w:color="auto" w:fill="FFFF00"/>
          </w:tcPr>
          <w:p w:rsidR="00DB2EB8" w:rsidRPr="009B71B7" w:rsidRDefault="00DB2EB8" w:rsidP="002960AD">
            <w:pPr>
              <w:rPr>
                <w:sz w:val="18"/>
                <w:szCs w:val="18"/>
              </w:rPr>
            </w:pPr>
          </w:p>
        </w:tc>
        <w:tc>
          <w:tcPr>
            <w:tcW w:w="1380" w:type="dxa"/>
            <w:tcBorders>
              <w:left w:val="single" w:sz="4" w:space="0" w:color="auto"/>
            </w:tcBorders>
            <w:shd w:val="clear" w:color="auto" w:fill="FFFF00"/>
          </w:tcPr>
          <w:p w:rsidR="00DB2EB8" w:rsidRPr="009B71B7" w:rsidRDefault="00DB2EB8" w:rsidP="002960AD">
            <w:pPr>
              <w:rPr>
                <w:sz w:val="18"/>
                <w:szCs w:val="18"/>
              </w:rPr>
            </w:pPr>
            <w:r w:rsidRPr="009B71B7">
              <w:rPr>
                <w:sz w:val="18"/>
                <w:szCs w:val="18"/>
              </w:rPr>
              <w:t>X</w:t>
            </w:r>
          </w:p>
        </w:tc>
        <w:tc>
          <w:tcPr>
            <w:tcW w:w="1403" w:type="dxa"/>
            <w:shd w:val="clear" w:color="auto" w:fill="FFFF00"/>
          </w:tcPr>
          <w:p w:rsidR="00DB2EB8" w:rsidRPr="009B71B7" w:rsidRDefault="00DB2EB8" w:rsidP="002960AD">
            <w:pPr>
              <w:rPr>
                <w:sz w:val="18"/>
                <w:szCs w:val="18"/>
              </w:rPr>
            </w:pPr>
            <w:r w:rsidRPr="009B71B7">
              <w:rPr>
                <w:sz w:val="18"/>
                <w:szCs w:val="18"/>
              </w:rPr>
              <w:t>X</w:t>
            </w:r>
          </w:p>
        </w:tc>
      </w:tr>
      <w:tr w:rsidR="00DB2EB8" w:rsidRPr="009B71B7" w:rsidTr="002960AD">
        <w:trPr>
          <w:jc w:val="center"/>
        </w:trPr>
        <w:tc>
          <w:tcPr>
            <w:tcW w:w="1313" w:type="dxa"/>
            <w:shd w:val="clear" w:color="auto" w:fill="auto"/>
          </w:tcPr>
          <w:p w:rsidR="00DB2EB8" w:rsidRPr="009B71B7" w:rsidRDefault="00DB2EB8" w:rsidP="002960AD">
            <w:pPr>
              <w:rPr>
                <w:b/>
                <w:sz w:val="18"/>
                <w:szCs w:val="18"/>
              </w:rPr>
            </w:pPr>
            <w:r w:rsidRPr="009B71B7">
              <w:rPr>
                <w:b/>
                <w:sz w:val="18"/>
                <w:szCs w:val="18"/>
              </w:rPr>
              <w:t>Worcester</w:t>
            </w:r>
          </w:p>
        </w:tc>
        <w:tc>
          <w:tcPr>
            <w:tcW w:w="981" w:type="dxa"/>
            <w:shd w:val="clear" w:color="auto" w:fill="auto"/>
          </w:tcPr>
          <w:p w:rsidR="00DB2EB8" w:rsidRPr="009B71B7" w:rsidRDefault="00DB2EB8" w:rsidP="002960AD">
            <w:pPr>
              <w:rPr>
                <w:sz w:val="18"/>
                <w:szCs w:val="18"/>
              </w:rPr>
            </w:pPr>
            <w:r w:rsidRPr="009B71B7">
              <w:rPr>
                <w:sz w:val="18"/>
                <w:szCs w:val="18"/>
              </w:rPr>
              <w:t>X</w:t>
            </w:r>
          </w:p>
        </w:tc>
        <w:tc>
          <w:tcPr>
            <w:tcW w:w="1240" w:type="dxa"/>
            <w:tcBorders>
              <w:right w:val="single" w:sz="4" w:space="0" w:color="auto"/>
            </w:tcBorders>
            <w:shd w:val="clear" w:color="auto" w:fill="auto"/>
          </w:tcPr>
          <w:p w:rsidR="00DB2EB8" w:rsidRPr="009B71B7" w:rsidRDefault="00DB2EB8" w:rsidP="002960AD">
            <w:pPr>
              <w:rPr>
                <w:sz w:val="18"/>
                <w:szCs w:val="18"/>
              </w:rPr>
            </w:pPr>
            <w:r w:rsidRPr="009B71B7">
              <w:rPr>
                <w:sz w:val="18"/>
                <w:szCs w:val="18"/>
              </w:rPr>
              <w:t>X</w:t>
            </w:r>
          </w:p>
        </w:tc>
        <w:tc>
          <w:tcPr>
            <w:tcW w:w="1200" w:type="dxa"/>
            <w:tcBorders>
              <w:left w:val="single" w:sz="4" w:space="0" w:color="auto"/>
              <w:right w:val="single" w:sz="4" w:space="0" w:color="auto"/>
            </w:tcBorders>
            <w:shd w:val="clear" w:color="auto" w:fill="auto"/>
          </w:tcPr>
          <w:p w:rsidR="00DB2EB8" w:rsidRPr="009B71B7" w:rsidRDefault="00DB2EB8" w:rsidP="002960AD">
            <w:pPr>
              <w:rPr>
                <w:sz w:val="18"/>
                <w:szCs w:val="18"/>
              </w:rPr>
            </w:pPr>
            <w:r w:rsidRPr="009B71B7">
              <w:rPr>
                <w:sz w:val="18"/>
                <w:szCs w:val="18"/>
              </w:rPr>
              <w:t>X</w:t>
            </w:r>
          </w:p>
        </w:tc>
        <w:tc>
          <w:tcPr>
            <w:tcW w:w="1178" w:type="dxa"/>
            <w:tcBorders>
              <w:left w:val="single" w:sz="4" w:space="0" w:color="auto"/>
              <w:right w:val="single" w:sz="4" w:space="0" w:color="auto"/>
            </w:tcBorders>
            <w:shd w:val="clear" w:color="auto" w:fill="auto"/>
          </w:tcPr>
          <w:p w:rsidR="00DB2EB8" w:rsidRPr="009B71B7" w:rsidRDefault="00DB2EB8" w:rsidP="002960AD">
            <w:pPr>
              <w:rPr>
                <w:sz w:val="18"/>
                <w:szCs w:val="18"/>
              </w:rPr>
            </w:pPr>
          </w:p>
        </w:tc>
        <w:tc>
          <w:tcPr>
            <w:tcW w:w="1380" w:type="dxa"/>
            <w:tcBorders>
              <w:left w:val="single" w:sz="4" w:space="0" w:color="auto"/>
            </w:tcBorders>
            <w:shd w:val="clear" w:color="auto" w:fill="auto"/>
          </w:tcPr>
          <w:p w:rsidR="00DB2EB8" w:rsidRPr="009B71B7" w:rsidRDefault="00DB2EB8" w:rsidP="002960AD">
            <w:pPr>
              <w:rPr>
                <w:sz w:val="18"/>
                <w:szCs w:val="18"/>
              </w:rPr>
            </w:pPr>
          </w:p>
        </w:tc>
        <w:tc>
          <w:tcPr>
            <w:tcW w:w="1403" w:type="dxa"/>
            <w:shd w:val="clear" w:color="auto" w:fill="auto"/>
          </w:tcPr>
          <w:p w:rsidR="00DB2EB8" w:rsidRPr="009B71B7" w:rsidRDefault="00DB2EB8" w:rsidP="002960AD">
            <w:pPr>
              <w:rPr>
                <w:sz w:val="18"/>
                <w:szCs w:val="18"/>
              </w:rPr>
            </w:pPr>
            <w:r w:rsidRPr="009B71B7">
              <w:rPr>
                <w:sz w:val="18"/>
                <w:szCs w:val="18"/>
              </w:rPr>
              <w:t>X</w:t>
            </w:r>
          </w:p>
        </w:tc>
      </w:tr>
    </w:tbl>
    <w:p w:rsidR="00DB2EB8" w:rsidRPr="009B71B7" w:rsidRDefault="00DB2EB8" w:rsidP="00DB2EB8">
      <w:pPr>
        <w:spacing w:after="0" w:line="240" w:lineRule="auto"/>
        <w:rPr>
          <w:rFonts w:ascii="Arial" w:eastAsia="Times New Roman" w:hAnsi="Arial" w:cs="Arial"/>
          <w:sz w:val="24"/>
          <w:szCs w:val="24"/>
        </w:rPr>
      </w:pPr>
    </w:p>
    <w:p w:rsidR="00DB2EB8" w:rsidRPr="009B71B7" w:rsidRDefault="00DB2EB8" w:rsidP="00DB2EB8">
      <w:pPr>
        <w:spacing w:after="0" w:line="240" w:lineRule="auto"/>
        <w:rPr>
          <w:rFonts w:ascii="Times New Roman" w:eastAsia="Times New Roman" w:hAnsi="Times New Roman" w:cs="Times New Roman"/>
          <w:b/>
          <w:i/>
          <w:sz w:val="16"/>
          <w:szCs w:val="16"/>
        </w:rPr>
      </w:pPr>
      <w:r w:rsidRPr="009B71B7">
        <w:rPr>
          <w:rFonts w:ascii="Times New Roman" w:eastAsia="Times New Roman" w:hAnsi="Times New Roman" w:cs="Times New Roman"/>
          <w:b/>
          <w:i/>
          <w:sz w:val="16"/>
          <w:szCs w:val="16"/>
        </w:rPr>
        <w:t>* Non-GEAR UP School District</w:t>
      </w:r>
    </w:p>
    <w:p w:rsidR="00DB2EB8" w:rsidRPr="009B71B7" w:rsidRDefault="00DB2EB8" w:rsidP="00DB2EB8">
      <w:pPr>
        <w:spacing w:after="0" w:line="240" w:lineRule="auto"/>
        <w:rPr>
          <w:rFonts w:ascii="Times New Roman" w:eastAsia="Times New Roman" w:hAnsi="Times New Roman" w:cs="Times New Roman"/>
          <w:b/>
          <w:i/>
          <w:sz w:val="16"/>
          <w:szCs w:val="16"/>
        </w:rPr>
      </w:pPr>
      <w:r w:rsidRPr="009B71B7">
        <w:rPr>
          <w:rFonts w:ascii="Arial" w:eastAsia="Times New Roman" w:hAnsi="Arial" w:cs="Arial"/>
          <w:noProof/>
          <w:sz w:val="24"/>
          <w:szCs w:val="24"/>
        </w:rPr>
        <mc:AlternateContent>
          <mc:Choice Requires="wps">
            <w:drawing>
              <wp:anchor distT="0" distB="0" distL="114300" distR="114300" simplePos="0" relativeHeight="251658752" behindDoc="0" locked="0" layoutInCell="1" allowOverlap="1" wp14:anchorId="13D64605" wp14:editId="1E48E232">
                <wp:simplePos x="0" y="0"/>
                <wp:positionH relativeFrom="column">
                  <wp:posOffset>37465</wp:posOffset>
                </wp:positionH>
                <wp:positionV relativeFrom="paragraph">
                  <wp:posOffset>107315</wp:posOffset>
                </wp:positionV>
                <wp:extent cx="112395" cy="97155"/>
                <wp:effectExtent l="0" t="0" r="20955" b="17145"/>
                <wp:wrapNone/>
                <wp:docPr id="16" name="Rectangle 16"/>
                <wp:cNvGraphicFramePr/>
                <a:graphic xmlns:a="http://schemas.openxmlformats.org/drawingml/2006/main">
                  <a:graphicData uri="http://schemas.microsoft.com/office/word/2010/wordprocessingShape">
                    <wps:wsp>
                      <wps:cNvSpPr/>
                      <wps:spPr>
                        <a:xfrm>
                          <a:off x="0" y="0"/>
                          <a:ext cx="112395" cy="97155"/>
                        </a:xfrm>
                        <a:prstGeom prst="rect">
                          <a:avLst/>
                        </a:prstGeom>
                        <a:solidFill>
                          <a:srgbClr val="FFFF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8A9A07" id="Rectangle 16" o:spid="_x0000_s1026" style="position:absolute;margin-left:2.95pt;margin-top:8.45pt;width:8.85pt;height:7.6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" fillcolor="yellow" strokecolor="windowText" strokeweight="1pt"/>
            </w:pict>
          </mc:Fallback>
        </mc:AlternateContent>
      </w:r>
    </w:p>
    <w:p w:rsidR="00DB2EB8" w:rsidRPr="009B71B7" w:rsidRDefault="00DB2EB8" w:rsidP="00DB2EB8">
      <w:pPr>
        <w:spacing w:after="0" w:line="240" w:lineRule="auto"/>
        <w:rPr>
          <w:rFonts w:ascii="Times New Roman" w:eastAsia="Times New Roman" w:hAnsi="Times New Roman" w:cs="Times New Roman"/>
          <w:b/>
          <w:i/>
          <w:sz w:val="16"/>
          <w:szCs w:val="16"/>
        </w:rPr>
      </w:pPr>
      <w:r w:rsidRPr="009B71B7">
        <w:rPr>
          <w:rFonts w:ascii="Arial" w:eastAsia="Times New Roman" w:hAnsi="Arial" w:cs="Arial"/>
          <w:sz w:val="24"/>
          <w:szCs w:val="24"/>
        </w:rPr>
        <w:t xml:space="preserve">      </w:t>
      </w:r>
      <w:r w:rsidRPr="009B71B7">
        <w:rPr>
          <w:rFonts w:ascii="Times New Roman" w:eastAsia="Times New Roman" w:hAnsi="Times New Roman" w:cs="Times New Roman"/>
          <w:b/>
          <w:i/>
          <w:sz w:val="16"/>
          <w:szCs w:val="16"/>
        </w:rPr>
        <w:t>GEAR UP School Districts</w:t>
      </w:r>
    </w:p>
    <w:p w:rsidR="00DB2EB8" w:rsidRPr="009B71B7" w:rsidRDefault="00DB2EB8" w:rsidP="00DB2EB8">
      <w:pPr>
        <w:spacing w:after="0" w:line="240" w:lineRule="auto"/>
        <w:rPr>
          <w:rFonts w:ascii="Times New Roman" w:eastAsia="Times New Roman" w:hAnsi="Times New Roman" w:cs="Times New Roman"/>
          <w:sz w:val="16"/>
          <w:szCs w:val="16"/>
        </w:rPr>
      </w:pPr>
    </w:p>
    <w:p w:rsidR="00DB2EB8" w:rsidRPr="009B71B7" w:rsidRDefault="00DB2EB8" w:rsidP="00DB2EB8">
      <w:pPr>
        <w:spacing w:after="0" w:line="240" w:lineRule="auto"/>
        <w:rPr>
          <w:rFonts w:ascii="Times New Roman" w:eastAsia="Times New Roman" w:hAnsi="Times New Roman" w:cs="Times New Roman"/>
          <w:sz w:val="16"/>
          <w:szCs w:val="16"/>
        </w:rPr>
      </w:pPr>
    </w:p>
    <w:p w:rsidR="00DB2EB8" w:rsidRPr="009B71B7" w:rsidRDefault="00DB2EB8" w:rsidP="00DB2EB8">
      <w:pPr>
        <w:spacing w:after="0" w:line="240" w:lineRule="auto"/>
        <w:rPr>
          <w:rFonts w:ascii="Times New Roman" w:eastAsia="Times New Roman" w:hAnsi="Times New Roman" w:cs="Times New Roman"/>
          <w:b/>
          <w:i/>
          <w:sz w:val="16"/>
          <w:szCs w:val="16"/>
        </w:rPr>
      </w:pPr>
      <w:r w:rsidRPr="009B71B7">
        <w:rPr>
          <w:rFonts w:ascii="Arial" w:eastAsia="Times New Roman" w:hAnsi="Arial" w:cs="Arial"/>
        </w:rPr>
        <w:t xml:space="preserve">Note:  As referenced on page 2 (see </w:t>
      </w:r>
      <w:r w:rsidRPr="009B71B7">
        <w:rPr>
          <w:rFonts w:ascii="Arial" w:eastAsia="Times New Roman" w:hAnsi="Arial" w:cs="Arial"/>
          <w:i/>
        </w:rPr>
        <w:t>Authorization</w:t>
      </w:r>
      <w:r w:rsidRPr="009B71B7">
        <w:rPr>
          <w:rFonts w:ascii="Arial" w:eastAsia="Times New Roman" w:hAnsi="Arial" w:cs="Arial"/>
        </w:rPr>
        <w:t>), CPIP was established in cooperation with the State’s public and nonpublic institutions of postsecondary education, the Council of Maryland’s K-16 Partnership, the Maryland State Department of Education, and the local school systems.  Although Baltimore City, Dorchester and Wicomico counties are GEAR UP school districts, Prince George’s County Public Schools also meet CPIP’s LEA selection criteria.  Therefore, funding is also made available, on a competitive basis, to projects that partner with eligible non-GEAR UP high schools in Prince George’s County.</w:t>
      </w:r>
    </w:p>
    <w:p w:rsidR="00DB2EB8" w:rsidRPr="009B71B7" w:rsidRDefault="00DB2EB8" w:rsidP="00DB2EB8">
      <w:pPr>
        <w:spacing w:after="0" w:line="240" w:lineRule="auto"/>
        <w:rPr>
          <w:rFonts w:ascii="Arial" w:eastAsia="Times New Roman" w:hAnsi="Arial" w:cs="Arial"/>
          <w:sz w:val="24"/>
          <w:szCs w:val="24"/>
        </w:rPr>
      </w:pPr>
    </w:p>
    <w:p w:rsidR="00DB2EB8" w:rsidRPr="009B71B7" w:rsidRDefault="00DB2EB8" w:rsidP="00DB2EB8">
      <w:pPr>
        <w:spacing w:after="0" w:line="240" w:lineRule="auto"/>
        <w:rPr>
          <w:rFonts w:ascii="Times New Roman" w:eastAsia="Times New Roman" w:hAnsi="Times New Roman" w:cs="Times New Roman"/>
          <w:sz w:val="24"/>
          <w:szCs w:val="24"/>
        </w:rPr>
      </w:pPr>
    </w:p>
    <w:p w:rsidR="000C24C3" w:rsidRPr="00DB2EB8" w:rsidRDefault="001924A3" w:rsidP="00DB2EB8"/>
    <w:sectPr w:rsidR="000C24C3" w:rsidRPr="00DB2E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2E4FB7"/>
    <w:multiLevelType w:val="hybridMultilevel"/>
    <w:tmpl w:val="EE1C42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B3A"/>
    <w:rsid w:val="000478FD"/>
    <w:rsid w:val="001924A3"/>
    <w:rsid w:val="005C4BEA"/>
    <w:rsid w:val="00DB2EB8"/>
    <w:rsid w:val="00E64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6F92"/>
  <w15:chartTrackingRefBased/>
  <w15:docId w15:val="{875AE00B-541F-4CD4-B4F2-4C7D27703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B2E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4B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64B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leggett@wcboe.org"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ghesl@dcpsmd.org" TargetMode="External"/><Relationship Id="rId11" Type="http://schemas.openxmlformats.org/officeDocument/2006/relationships/customXml" Target="../customXml/item2.xml"/><Relationship Id="rId5" Type="http://schemas.openxmlformats.org/officeDocument/2006/relationships/hyperlink" Target="mailto:cbarnes@bcps.k12.md.us"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8335051-BEDD-478E-8BCC-A62B6B5D140A}"/>
</file>

<file path=customXml/itemProps2.xml><?xml version="1.0" encoding="utf-8"?>
<ds:datastoreItem xmlns:ds="http://schemas.openxmlformats.org/officeDocument/2006/customXml" ds:itemID="{56D1C2E8-DA75-4FDA-AEF6-63E840ABB52E}"/>
</file>

<file path=customXml/itemProps3.xml><?xml version="1.0" encoding="utf-8"?>
<ds:datastoreItem xmlns:ds="http://schemas.openxmlformats.org/officeDocument/2006/customXml" ds:itemID="{97DE74AF-4531-4943-9E24-99C44C463439}"/>
</file>

<file path=docProps/app.xml><?xml version="1.0" encoding="utf-8"?>
<Properties xmlns="http://schemas.openxmlformats.org/officeDocument/2006/extended-properties" xmlns:vt="http://schemas.openxmlformats.org/officeDocument/2006/docPropsVTypes">
  <Template>Normal</Template>
  <TotalTime>1</TotalTime>
  <Pages>5</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Isaiah Ellis</dc:creator>
  <cp:keywords/>
  <dc:description/>
  <cp:lastModifiedBy>Isaiah Ellis</cp:lastModifiedBy>
  <cp:revision>2</cp:revision>
  <cp:lastPrinted>2017-02-21T06:13:00Z</cp:lastPrinted>
  <dcterms:created xsi:type="dcterms:W3CDTF">2017-02-21T06:22:00Z</dcterms:created>
  <dcterms:modified xsi:type="dcterms:W3CDTF">2017-02-21T06:22:00Z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